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sz w:val="36"/>
          <w:szCs w:val="36"/>
          <w:u w:val="single"/>
        </w:rPr>
      </w:pPr>
    </w:p>
    <w:p>
      <w:pPr>
        <w:spacing w:line="640" w:lineRule="exact"/>
        <w:ind w:firstLine="1124" w:firstLineChars="200"/>
        <w:jc w:val="both"/>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pPr>
        <w:spacing w:line="640" w:lineRule="exact"/>
        <w:ind w:firstLine="2240" w:firstLineChars="700"/>
        <w:rPr>
          <w:rFonts w:ascii="宋体" w:hAnsi="宋体" w:eastAsia="宋体"/>
          <w:sz w:val="32"/>
          <w:szCs w:val="32"/>
        </w:rPr>
      </w:pP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竞</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比</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pPr>
        <w:jc w:val="center"/>
        <w:rPr>
          <w:rFonts w:ascii="方正小标宋简体" w:hAnsi="微软雅黑" w:eastAsia="方正小标宋简体"/>
          <w:sz w:val="36"/>
          <w:szCs w:val="36"/>
        </w:rPr>
      </w:pPr>
    </w:p>
    <w:p>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color w:val="000000"/>
          <w:sz w:val="32"/>
          <w:szCs w:val="32"/>
        </w:rPr>
        <w:t>·</w:t>
      </w:r>
      <w:r>
        <w:rPr>
          <w:rFonts w:hint="eastAsia" w:ascii="宋体" w:hAnsi="宋体" w:eastAsia="宋体"/>
          <w:sz w:val="30"/>
          <w:szCs w:val="30"/>
        </w:rPr>
        <w:t>成都</w:t>
      </w:r>
    </w:p>
    <w:p>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2023</w:t>
      </w:r>
      <w:r>
        <w:rPr>
          <w:rFonts w:hint="eastAsia" w:ascii="宋体" w:hAnsi="宋体" w:eastAsia="宋体" w:cs="宋体"/>
          <w:bCs/>
          <w:sz w:val="32"/>
          <w:szCs w:val="32"/>
          <w:lang w:val="zh-CN"/>
        </w:rPr>
        <w:t>年</w:t>
      </w:r>
      <w:r>
        <w:rPr>
          <w:rFonts w:hint="eastAsia" w:ascii="宋体" w:hAnsi="宋体" w:eastAsia="宋体" w:cs="宋体"/>
          <w:bCs/>
          <w:sz w:val="32"/>
          <w:szCs w:val="32"/>
        </w:rPr>
        <w:t>1</w:t>
      </w:r>
      <w:r>
        <w:rPr>
          <w:rFonts w:hint="eastAsia" w:ascii="宋体" w:hAnsi="宋体" w:eastAsia="宋体" w:cs="宋体"/>
          <w:bCs/>
          <w:sz w:val="32"/>
          <w:szCs w:val="32"/>
          <w:lang w:val="en-US" w:eastAsia="zh-CN"/>
        </w:rPr>
        <w:t>2</w:t>
      </w:r>
      <w:r>
        <w:rPr>
          <w:rFonts w:hint="eastAsia" w:ascii="宋体" w:hAnsi="宋体" w:eastAsia="宋体" w:cs="宋体"/>
          <w:bCs/>
          <w:sz w:val="32"/>
          <w:szCs w:val="32"/>
          <w:lang w:val="zh-CN"/>
        </w:rPr>
        <w:t>月</w:t>
      </w:r>
      <w:bookmarkStart w:id="0" w:name="_Hlt101843627"/>
      <w:bookmarkEnd w:id="0"/>
      <w:bookmarkStart w:id="1" w:name="_Hlt101233737"/>
      <w:bookmarkEnd w:id="1"/>
    </w:p>
    <w:p>
      <w:pPr>
        <w:pStyle w:val="23"/>
        <w:rPr>
          <w:lang w:val="zh-CN"/>
        </w:rPr>
      </w:pPr>
      <w:r>
        <w:rPr>
          <w:lang w:val="zh-CN"/>
        </w:rPr>
        <w:br w:type="page"/>
      </w:r>
    </w:p>
    <w:p>
      <w:pPr>
        <w:pStyle w:val="2"/>
        <w:spacing w:line="360" w:lineRule="auto"/>
        <w:jc w:val="center"/>
        <w:rPr>
          <w:rFonts w:ascii="宋体" w:hAnsi="宋体" w:eastAsia="宋体"/>
        </w:rPr>
      </w:pPr>
      <w:r>
        <w:rPr>
          <w:rFonts w:hint="eastAsia" w:ascii="宋体" w:hAnsi="宋体" w:eastAsia="宋体"/>
          <w:bCs w:val="0"/>
          <w:sz w:val="36"/>
        </w:rPr>
        <w:t>第一章 比选邀请</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四川铁道职业学院拟对</w:t>
      </w:r>
      <w:r>
        <w:rPr>
          <w:rFonts w:hint="eastAsia" w:ascii="宋体" w:hAnsi="宋体" w:eastAsia="宋体" w:cs="Times New Roman"/>
          <w:sz w:val="24"/>
          <w:szCs w:val="24"/>
          <w:lang w:eastAsia="zh-CN"/>
        </w:rPr>
        <w:t>办公应用水采购</w:t>
      </w:r>
      <w:r>
        <w:rPr>
          <w:rFonts w:hint="eastAsia" w:ascii="宋体" w:hAnsi="宋体" w:eastAsia="宋体" w:cs="Times New Roman"/>
          <w:sz w:val="24"/>
          <w:szCs w:val="24"/>
        </w:rPr>
        <w:t>项目</w:t>
      </w:r>
      <w:r>
        <w:rPr>
          <w:rFonts w:ascii="宋体" w:hAnsi="宋体" w:eastAsia="宋体" w:cs="Times New Roman"/>
          <w:sz w:val="24"/>
          <w:szCs w:val="24"/>
        </w:rPr>
        <w:t>进行公开采购。遵循公开、公平、公正的原则，欢迎符合条件的各潜在供应商积极参与该项目的采购工作。现就有关事项公告如下：</w:t>
      </w:r>
    </w:p>
    <w:p>
      <w:pPr>
        <w:numPr>
          <w:ilvl w:val="0"/>
          <w:numId w:val="2"/>
        </w:numPr>
        <w:spacing w:line="360" w:lineRule="auto"/>
        <w:ind w:firstLine="482" w:firstLineChars="200"/>
        <w:outlineLvl w:val="1"/>
        <w:rPr>
          <w:rFonts w:ascii="宋体" w:hAnsi="宋体" w:eastAsia="宋体" w:cs="Times New Roman"/>
          <w:sz w:val="24"/>
          <w:szCs w:val="24"/>
          <w:u w:val="single"/>
        </w:rPr>
      </w:pPr>
      <w:r>
        <w:rPr>
          <w:rFonts w:hint="eastAsia" w:ascii="宋体" w:hAnsi="宋体" w:eastAsia="宋体" w:cs="Times New Roman"/>
          <w:b/>
          <w:sz w:val="24"/>
          <w:szCs w:val="24"/>
        </w:rPr>
        <w:t>项目名称：</w:t>
      </w:r>
      <w:r>
        <w:rPr>
          <w:rFonts w:hint="eastAsia" w:ascii="宋体" w:hAnsi="宋体" w:eastAsia="宋体" w:cs="Times New Roman"/>
          <w:sz w:val="24"/>
          <w:szCs w:val="24"/>
          <w:lang w:eastAsia="zh-CN"/>
        </w:rPr>
        <w:t>办公饮用水采购</w:t>
      </w:r>
      <w:r>
        <w:rPr>
          <w:rFonts w:hint="eastAsia" w:ascii="宋体" w:hAnsi="宋体" w:eastAsia="宋体" w:cs="Times New Roman"/>
          <w:sz w:val="24"/>
          <w:szCs w:val="24"/>
        </w:rPr>
        <w:t>项目</w:t>
      </w:r>
    </w:p>
    <w:p>
      <w:pPr>
        <w:spacing w:line="360" w:lineRule="auto"/>
        <w:ind w:firstLine="482" w:firstLineChars="200"/>
        <w:outlineLvl w:val="1"/>
        <w:rPr>
          <w:rFonts w:hint="eastAsia" w:ascii="宋体" w:hAnsi="宋体" w:eastAsia="宋体" w:cs="Times New Roman"/>
          <w:b/>
          <w:sz w:val="24"/>
          <w:szCs w:val="24"/>
          <w:lang w:val="en-US" w:eastAsia="zh-CN"/>
        </w:rPr>
      </w:pPr>
      <w:r>
        <w:rPr>
          <w:rFonts w:hint="eastAsia" w:ascii="宋体" w:hAnsi="宋体" w:eastAsia="宋体" w:cs="Times New Roman"/>
          <w:b/>
          <w:sz w:val="24"/>
          <w:szCs w:val="24"/>
        </w:rPr>
        <w:t>二、项目编号：CTZY-CG</w:t>
      </w:r>
      <w:r>
        <w:rPr>
          <w:rFonts w:ascii="宋体" w:hAnsi="宋体" w:eastAsia="宋体" w:cs="Times New Roman"/>
          <w:b/>
          <w:sz w:val="24"/>
          <w:szCs w:val="24"/>
        </w:rPr>
        <w:t>-</w:t>
      </w:r>
      <w:r>
        <w:rPr>
          <w:rFonts w:hint="eastAsia" w:ascii="宋体" w:hAnsi="宋体" w:eastAsia="宋体" w:cs="Times New Roman"/>
          <w:b/>
          <w:sz w:val="24"/>
          <w:szCs w:val="24"/>
        </w:rPr>
        <w:t>202302</w:t>
      </w:r>
      <w:r>
        <w:rPr>
          <w:rFonts w:hint="eastAsia" w:ascii="宋体" w:hAnsi="宋体" w:eastAsia="宋体" w:cs="Times New Roman"/>
          <w:b/>
          <w:sz w:val="24"/>
          <w:szCs w:val="24"/>
          <w:lang w:val="en-US" w:eastAsia="zh-CN"/>
        </w:rPr>
        <w:t>5</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三、项目简介</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本项目共计1个包，拟确定中选人1名。（具体比选详情见第四章）</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四、供应商参加本次采购活动应具备下列条件：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(五)参加比选活动前三年内，在经营活动中没有重大违法记录；</w:t>
      </w:r>
    </w:p>
    <w:p>
      <w:pPr>
        <w:spacing w:line="360" w:lineRule="auto"/>
        <w:ind w:firstLine="480" w:firstLineChars="200"/>
        <w:rPr>
          <w:rFonts w:hint="eastAsia" w:ascii="宋体" w:hAnsi="宋体" w:eastAsia="宋体" w:cs="Times New Roman"/>
          <w:color w:val="000000" w:themeColor="text1"/>
          <w:sz w:val="24"/>
          <w:szCs w:val="24"/>
          <w:u w:val="none"/>
          <w:lang w:val="en-US" w:eastAsia="zh-CN"/>
          <w14:textFill>
            <w14:solidFill>
              <w14:schemeClr w14:val="tx1"/>
            </w14:solidFill>
          </w14:textFill>
        </w:rPr>
      </w:pPr>
      <w:r>
        <w:rPr>
          <w:rFonts w:hint="eastAsia" w:ascii="宋体" w:hAnsi="宋体" w:eastAsia="宋体" w:cs="Times New Roman"/>
          <w:sz w:val="24"/>
          <w:szCs w:val="24"/>
        </w:rPr>
        <w:t>(六)法律</w:t>
      </w:r>
      <w:r>
        <w:rPr>
          <w:rFonts w:hint="eastAsia" w:ascii="宋体" w:hAnsi="宋体" w:eastAsia="宋体" w:cs="Times New Roman"/>
          <w:color w:val="000000" w:themeColor="text1"/>
          <w:sz w:val="24"/>
          <w:szCs w:val="24"/>
          <w:u w:val="none"/>
          <w14:textFill>
            <w14:solidFill>
              <w14:schemeClr w14:val="tx1"/>
            </w14:solidFill>
          </w14:textFill>
        </w:rPr>
        <w:t>、行政法规规定的其他条件</w:t>
      </w:r>
      <w:r>
        <w:rPr>
          <w:rFonts w:hint="eastAsia" w:ascii="宋体" w:hAnsi="宋体" w:eastAsia="宋体" w:cs="Times New Roman"/>
          <w:sz w:val="24"/>
          <w:szCs w:val="24"/>
        </w:rPr>
        <w:t>。</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五</w:t>
      </w:r>
      <w:r>
        <w:rPr>
          <w:rFonts w:ascii="宋体" w:hAnsi="宋体" w:eastAsia="宋体" w:cs="Times New Roman"/>
          <w:b/>
          <w:sz w:val="24"/>
          <w:szCs w:val="24"/>
        </w:rPr>
        <w:t>、</w:t>
      </w:r>
      <w:r>
        <w:rPr>
          <w:rFonts w:hint="eastAsia" w:ascii="宋体" w:hAnsi="宋体" w:eastAsia="宋体" w:cs="Times New Roman"/>
          <w:b/>
          <w:sz w:val="24"/>
          <w:szCs w:val="24"/>
        </w:rPr>
        <w:t>比选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本次比选公告在四川铁道职业学院官网（https://www.scrc.org.cn/）发布。</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六、禁止参加本次比选活动的供应商</w:t>
      </w:r>
    </w:p>
    <w:p>
      <w:pPr>
        <w:tabs>
          <w:tab w:val="left" w:pos="6255"/>
        </w:tabs>
        <w:spacing w:line="360" w:lineRule="auto"/>
        <w:ind w:firstLine="480" w:firstLineChars="200"/>
        <w:rPr>
          <w:rFonts w:ascii="宋体" w:hAnsi="宋体" w:eastAsia="宋体"/>
        </w:rPr>
      </w:pPr>
      <w:r>
        <w:rPr>
          <w:rFonts w:hint="eastAsia" w:ascii="宋体" w:hAnsi="宋体" w:eastAsia="宋体"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w:t>
      </w:r>
      <w:bookmarkStart w:id="34" w:name="_GoBack"/>
      <w:bookmarkEnd w:id="34"/>
      <w:r>
        <w:rPr>
          <w:rFonts w:hint="eastAsia" w:ascii="宋体" w:hAnsi="宋体" w:eastAsia="宋体" w:cs="Times New Roman"/>
          <w:sz w:val="24"/>
          <w:szCs w:val="24"/>
        </w:rPr>
        <w:t>活动，联合体成员存在不良信用记录的，视同联合体存在不良信用记录）。</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七</w:t>
      </w:r>
      <w:r>
        <w:rPr>
          <w:rFonts w:ascii="宋体" w:hAnsi="宋体" w:eastAsia="宋体" w:cs="Times New Roman"/>
          <w:b/>
          <w:sz w:val="24"/>
          <w:szCs w:val="24"/>
        </w:rPr>
        <w:t>、</w:t>
      </w:r>
      <w:r>
        <w:rPr>
          <w:rFonts w:hint="eastAsia" w:ascii="宋体" w:hAnsi="宋体" w:eastAsia="宋体" w:cs="Times New Roman"/>
          <w:b/>
          <w:sz w:val="24"/>
          <w:szCs w:val="24"/>
        </w:rPr>
        <w:t>提交比选申请文件截止时间（参加比选的时间）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2023</w:t>
      </w:r>
      <w:r>
        <w:rPr>
          <w:rFonts w:ascii="宋体" w:hAnsi="宋体" w:eastAsia="宋体" w:cs="Times New Roman"/>
          <w:sz w:val="24"/>
          <w:szCs w:val="24"/>
        </w:rPr>
        <w:t>年</w:t>
      </w:r>
      <w:r>
        <w:rPr>
          <w:rFonts w:hint="eastAsia" w:ascii="宋体" w:hAnsi="宋体" w:eastAsia="宋体" w:cs="Times New Roman"/>
          <w:sz w:val="24"/>
          <w:szCs w:val="24"/>
        </w:rPr>
        <w:t>1</w:t>
      </w:r>
      <w:r>
        <w:rPr>
          <w:rFonts w:ascii="宋体" w:hAnsi="宋体" w:eastAsia="宋体" w:cs="Times New Roman"/>
          <w:sz w:val="24"/>
          <w:szCs w:val="24"/>
        </w:rPr>
        <w:t>月</w:t>
      </w:r>
      <w:r>
        <w:rPr>
          <w:rFonts w:hint="eastAsia" w:ascii="宋体" w:hAnsi="宋体" w:eastAsia="宋体" w:cs="Times New Roman"/>
          <w:sz w:val="24"/>
          <w:szCs w:val="24"/>
          <w:lang w:val="en-US" w:eastAsia="zh-CN"/>
        </w:rPr>
        <w:t>02</w:t>
      </w:r>
      <w:r>
        <w:rPr>
          <w:rFonts w:ascii="宋体" w:hAnsi="宋体" w:eastAsia="宋体" w:cs="Times New Roman"/>
          <w:sz w:val="24"/>
          <w:szCs w:val="24"/>
        </w:rPr>
        <w:t>日时</w:t>
      </w:r>
      <w:r>
        <w:rPr>
          <w:rFonts w:hint="eastAsia" w:ascii="宋体" w:hAnsi="宋体" w:eastAsia="宋体" w:cs="Times New Roman"/>
          <w:sz w:val="24"/>
          <w:szCs w:val="24"/>
        </w:rPr>
        <w:t>10：00</w:t>
      </w:r>
      <w:r>
        <w:rPr>
          <w:rFonts w:ascii="宋体" w:hAnsi="宋体" w:eastAsia="宋体" w:cs="Times New Roman"/>
          <w:sz w:val="24"/>
          <w:szCs w:val="24"/>
        </w:rPr>
        <w:t>分</w:t>
      </w:r>
      <w:r>
        <w:rPr>
          <w:rFonts w:hint="eastAsia" w:ascii="宋体" w:hAnsi="宋体" w:eastAsia="宋体" w:cs="Times New Roman"/>
          <w:sz w:val="24"/>
          <w:szCs w:val="24"/>
        </w:rPr>
        <w:t>(</w:t>
      </w:r>
      <w:r>
        <w:rPr>
          <w:rFonts w:ascii="宋体" w:hAnsi="宋体" w:eastAsia="宋体" w:cs="Times New Roman"/>
          <w:sz w:val="24"/>
          <w:szCs w:val="24"/>
        </w:rPr>
        <w:t>北京时间</w:t>
      </w:r>
      <w:r>
        <w:rPr>
          <w:rFonts w:hint="eastAsia" w:ascii="宋体" w:hAnsi="宋体" w:eastAsia="宋体" w:cs="Times New Roman"/>
          <w:sz w:val="24"/>
          <w:szCs w:val="24"/>
        </w:rPr>
        <w:t>)</w:t>
      </w:r>
    </w:p>
    <w:p>
      <w:pPr>
        <w:pStyle w:val="8"/>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w:t>
      </w:r>
      <w:r>
        <w:rPr>
          <w:rFonts w:hint="eastAsia" w:ascii="宋体" w:hAnsi="宋体" w:eastAsia="宋体" w:cs="Times New Roman"/>
          <w:sz w:val="24"/>
          <w:szCs w:val="24"/>
          <w:lang w:val="en-US" w:eastAsia="zh-CN"/>
        </w:rPr>
        <w:t>未</w:t>
      </w:r>
      <w:r>
        <w:rPr>
          <w:rFonts w:hint="eastAsia" w:ascii="宋体" w:hAnsi="宋体" w:eastAsia="宋体" w:cs="Times New Roman"/>
          <w:sz w:val="24"/>
          <w:szCs w:val="24"/>
        </w:rPr>
        <w:t>在参加比选时间前送达比选地</w:t>
      </w:r>
      <w:r>
        <w:rPr>
          <w:rFonts w:hint="eastAsia" w:ascii="宋体" w:hAnsi="宋体" w:eastAsia="宋体" w:cs="Times New Roman"/>
          <w:sz w:val="24"/>
          <w:szCs w:val="24"/>
          <w:lang w:val="en-US" w:eastAsia="zh-CN"/>
        </w:rPr>
        <w:t>点</w:t>
      </w:r>
      <w:r>
        <w:rPr>
          <w:rFonts w:hint="eastAsia" w:ascii="宋体" w:hAnsi="宋体" w:eastAsia="宋体" w:cs="Times New Roman"/>
          <w:sz w:val="24"/>
          <w:szCs w:val="24"/>
        </w:rPr>
        <w:t>的文件将被拒收。</w:t>
      </w:r>
    </w:p>
    <w:p>
      <w:pPr>
        <w:pStyle w:val="8"/>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2.逾期送达或没有密封的比选申请文件恕不接收。</w:t>
      </w:r>
    </w:p>
    <w:p>
      <w:pPr>
        <w:pStyle w:val="16"/>
        <w:numPr>
          <w:ilvl w:val="0"/>
          <w:numId w:val="0"/>
        </w:num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lang w:eastAsia="zh-CN"/>
        </w:rPr>
        <w:t>八、</w:t>
      </w:r>
      <w:r>
        <w:rPr>
          <w:rFonts w:hint="eastAsia" w:ascii="宋体" w:hAnsi="宋体" w:eastAsia="宋体" w:cs="Times New Roman"/>
          <w:b/>
          <w:sz w:val="24"/>
          <w:szCs w:val="24"/>
        </w:rPr>
        <w:t>提交比选申请文件地点和比选地点</w:t>
      </w:r>
    </w:p>
    <w:p>
      <w:pPr>
        <w:pStyle w:val="8"/>
        <w:spacing w:after="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成都</w:t>
      </w:r>
      <w:r>
        <w:rPr>
          <w:rFonts w:hint="eastAsia" w:ascii="宋体" w:hAnsi="宋体" w:eastAsia="宋体" w:cs="Times New Roman"/>
          <w:color w:val="000000" w:themeColor="text1"/>
          <w:sz w:val="24"/>
          <w:szCs w:val="24"/>
          <w:lang w:eastAsia="zh-CN"/>
          <w14:textFill>
            <w14:solidFill>
              <w14:schemeClr w14:val="tx1"/>
            </w14:solidFill>
          </w14:textFill>
        </w:rPr>
        <w:t>市</w:t>
      </w:r>
      <w:r>
        <w:rPr>
          <w:rFonts w:hint="eastAsia" w:ascii="宋体" w:hAnsi="宋体" w:eastAsia="宋体" w:cs="Times New Roman"/>
          <w:color w:val="000000" w:themeColor="text1"/>
          <w:sz w:val="24"/>
          <w:szCs w:val="24"/>
          <w14:textFill>
            <w14:solidFill>
              <w14:schemeClr w14:val="tx1"/>
            </w14:solidFill>
          </w14:textFill>
        </w:rPr>
        <w:t>郫都区安德街道彭温路</w:t>
      </w:r>
      <w:r>
        <w:rPr>
          <w:rFonts w:ascii="宋体" w:hAnsi="宋体" w:eastAsia="宋体" w:cs="Times New Roman"/>
          <w:color w:val="000000" w:themeColor="text1"/>
          <w:sz w:val="24"/>
          <w:szCs w:val="24"/>
          <w14:textFill>
            <w14:solidFill>
              <w14:schemeClr w14:val="tx1"/>
            </w14:solidFill>
          </w14:textFill>
        </w:rPr>
        <w:t>399号四川铁道职业学院基建后勤办公区</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14室(</w:t>
      </w:r>
      <w:r>
        <w:rPr>
          <w:rFonts w:hint="eastAsia" w:ascii="宋体" w:hAnsi="宋体" w:eastAsia="宋体" w:cs="Times New Roman"/>
          <w:color w:val="000000" w:themeColor="text1"/>
          <w:sz w:val="24"/>
          <w:szCs w:val="24"/>
          <w14:textFill>
            <w14:solidFill>
              <w14:schemeClr w14:val="tx1"/>
            </w14:solidFill>
          </w14:textFill>
        </w:rPr>
        <w:t>评标室)</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lang w:eastAsia="zh-CN"/>
        </w:rPr>
        <w:t>九</w:t>
      </w:r>
      <w:r>
        <w:rPr>
          <w:rFonts w:ascii="宋体" w:hAnsi="宋体" w:eastAsia="宋体" w:cs="Times New Roman"/>
          <w:b/>
          <w:sz w:val="24"/>
          <w:szCs w:val="24"/>
        </w:rPr>
        <w:t>、联系方式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 选 人：四川铁道职业学院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w:t>
      </w:r>
      <w:r>
        <w:rPr>
          <w:rFonts w:hint="eastAsia" w:ascii="宋体" w:hAnsi="宋体" w:eastAsia="宋体" w:cs="仿宋"/>
          <w:sz w:val="22"/>
        </w:rPr>
        <w:t>成都市郫都区安德街道彭温路399号</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 系 人：贺老师、</w:t>
      </w:r>
      <w:r>
        <w:rPr>
          <w:rFonts w:hint="eastAsia" w:ascii="宋体" w:hAnsi="宋体" w:eastAsia="宋体" w:cs="Times New Roman"/>
          <w:sz w:val="24"/>
          <w:szCs w:val="24"/>
          <w:lang w:eastAsia="zh-CN"/>
        </w:rPr>
        <w:t>汪</w:t>
      </w:r>
      <w:r>
        <w:rPr>
          <w:rFonts w:hint="eastAsia" w:ascii="宋体" w:hAnsi="宋体" w:eastAsia="宋体" w:cs="Times New Roman"/>
          <w:sz w:val="24"/>
          <w:szCs w:val="24"/>
        </w:rPr>
        <w:t>老师</w:t>
      </w:r>
    </w:p>
    <w:p>
      <w:pPr>
        <w:spacing w:line="360" w:lineRule="auto"/>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联系电话：028-68939875、</w:t>
      </w:r>
      <w:r>
        <w:rPr>
          <w:rFonts w:hint="eastAsia" w:ascii="宋体" w:hAnsi="宋体" w:eastAsia="宋体" w:cs="Times New Roman"/>
          <w:sz w:val="24"/>
          <w:szCs w:val="24"/>
          <w:lang w:val="en-US" w:eastAsia="zh-CN"/>
        </w:rPr>
        <w:t>68939908</w:t>
      </w:r>
    </w:p>
    <w:p>
      <w:pPr>
        <w:rPr>
          <w:rFonts w:ascii="宋体" w:hAnsi="宋体" w:eastAsia="宋体"/>
        </w:rPr>
      </w:pPr>
      <w:r>
        <w:rPr>
          <w:rFonts w:ascii="宋体" w:hAnsi="宋体" w:eastAsia="宋体"/>
        </w:rPr>
        <w:br w:type="page"/>
      </w:r>
    </w:p>
    <w:p>
      <w:pPr>
        <w:widowControl/>
        <w:spacing w:line="520" w:lineRule="exact"/>
        <w:jc w:val="center"/>
        <w:outlineLvl w:val="0"/>
        <w:rPr>
          <w:rFonts w:ascii="宋体" w:hAnsi="宋体" w:eastAsia="宋体" w:cs="仿宋"/>
          <w:b/>
          <w:sz w:val="36"/>
          <w:szCs w:val="32"/>
        </w:rPr>
      </w:pPr>
      <w:bookmarkStart w:id="2" w:name="_Toc23677"/>
      <w:bookmarkStart w:id="3" w:name="_Toc18147"/>
      <w:bookmarkStart w:id="4" w:name="_Toc4075"/>
      <w:r>
        <w:rPr>
          <w:rFonts w:hint="eastAsia" w:ascii="宋体" w:hAnsi="宋体" w:eastAsia="宋体" w:cs="仿宋"/>
          <w:b/>
          <w:sz w:val="36"/>
          <w:szCs w:val="32"/>
        </w:rPr>
        <w:t>第二章 比选须知</w:t>
      </w:r>
      <w:bookmarkEnd w:id="2"/>
      <w:bookmarkEnd w:id="3"/>
      <w:bookmarkEnd w:id="4"/>
    </w:p>
    <w:p>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18"/>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序号</w:t>
            </w:r>
          </w:p>
        </w:tc>
        <w:tc>
          <w:tcPr>
            <w:tcW w:w="2210"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应知事项</w:t>
            </w:r>
          </w:p>
        </w:tc>
        <w:tc>
          <w:tcPr>
            <w:tcW w:w="6197"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比选预算</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人民币</w:t>
            </w:r>
            <w:r>
              <w:rPr>
                <w:rFonts w:hint="eastAsia" w:cstheme="minorBidi"/>
                <w:bCs/>
                <w:color w:val="000000" w:themeColor="text1"/>
                <w:kern w:val="2"/>
                <w:sz w:val="21"/>
                <w:szCs w:val="21"/>
                <w:lang w:val="en-US" w:eastAsia="zh-CN"/>
                <w14:textFill>
                  <w14:solidFill>
                    <w14:schemeClr w14:val="tx1"/>
                  </w14:solidFill>
                </w14:textFill>
              </w:rPr>
              <w:t>7</w:t>
            </w:r>
            <w:r>
              <w:rPr>
                <w:rFonts w:hint="eastAsia" w:cstheme="minorBidi"/>
                <w:bCs/>
                <w:color w:val="000000" w:themeColor="text1"/>
                <w:kern w:val="2"/>
                <w:sz w:val="21"/>
                <w:szCs w:val="21"/>
                <w:lang w:val="zh-CN"/>
                <w14:textFill>
                  <w14:solidFill>
                    <w14:schemeClr w14:val="tx1"/>
                  </w14:solidFill>
                </w14:textFill>
              </w:rPr>
              <w:t>万元</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超过比选预算的报价，其比选申请文件作无效处理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人民币</w:t>
            </w:r>
            <w:r>
              <w:rPr>
                <w:rFonts w:hint="eastAsia" w:cstheme="minorBidi"/>
                <w:bCs/>
                <w:color w:val="000000" w:themeColor="text1"/>
                <w:kern w:val="2"/>
                <w:sz w:val="21"/>
                <w:szCs w:val="21"/>
                <w:lang w:val="en-US" w:eastAsia="zh-CN"/>
                <w14:textFill>
                  <w14:solidFill>
                    <w14:schemeClr w14:val="tx1"/>
                  </w14:solidFill>
                </w14:textFill>
              </w:rPr>
              <w:t>7</w:t>
            </w:r>
            <w:r>
              <w:rPr>
                <w:rFonts w:hint="eastAsia" w:cstheme="minorBidi"/>
                <w:bCs/>
                <w:color w:val="000000" w:themeColor="text1"/>
                <w:kern w:val="2"/>
                <w:sz w:val="21"/>
                <w:szCs w:val="21"/>
                <w:lang w:val="zh-CN"/>
                <w14:textFill>
                  <w14:solidFill>
                    <w14:schemeClr w14:val="tx1"/>
                  </w14:solidFill>
                </w14:textFill>
              </w:rPr>
              <w:t>万元</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超过最高限价的报价，其比选</w:t>
            </w:r>
            <w:bookmarkStart w:id="5" w:name="_Hlk136353364"/>
            <w:r>
              <w:rPr>
                <w:rFonts w:hint="eastAsia" w:cstheme="minorBidi"/>
                <w:bCs/>
                <w:color w:val="000000" w:themeColor="text1"/>
                <w:kern w:val="2"/>
                <w:sz w:val="21"/>
                <w:szCs w:val="21"/>
                <w:lang w:val="zh-CN"/>
                <w14:textFill>
                  <w14:solidFill>
                    <w14:schemeClr w14:val="tx1"/>
                  </w14:solidFill>
                </w14:textFill>
              </w:rPr>
              <w:t>申请文件作无效处理</w:t>
            </w:r>
            <w:bookmarkEnd w:id="5"/>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cs="Times New Roman"/>
                <w:sz w:val="22"/>
                <w:szCs w:val="22"/>
                <w:lang w:val="zh-CN"/>
              </w:rPr>
              <w:t>不正当竞争预防措施</w:t>
            </w:r>
          </w:p>
          <w:p>
            <w:pPr>
              <w:pStyle w:val="37"/>
              <w:spacing w:line="360" w:lineRule="exact"/>
              <w:jc w:val="center"/>
              <w:rPr>
                <w:rFonts w:cs="Times New Roman"/>
                <w:sz w:val="22"/>
                <w:szCs w:val="22"/>
                <w:highlight w:val="green"/>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仿宋"/>
                <w:color w:val="000000" w:themeColor="text1"/>
                <w:sz w:val="21"/>
                <w:szCs w:val="21"/>
                <w:highlight w:val="gree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rPr>
            </w:pPr>
            <w:r>
              <w:rPr>
                <w:rFonts w:hint="eastAsia" w:cs="Times New Roman"/>
                <w:sz w:val="22"/>
                <w:szCs w:val="22"/>
              </w:rPr>
              <w:t>信用记录查询</w:t>
            </w:r>
          </w:p>
          <w:p>
            <w:pPr>
              <w:pStyle w:val="37"/>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（1）比选人通过</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信用中国（</w:t>
            </w:r>
            <w:r>
              <w:fldChar w:fldCharType="begin"/>
            </w:r>
            <w:r>
              <w:instrText xml:space="preserve"> HYPERLINK "http://www.creditchina.gov.cn）、中国政府采购网（www.ccgp.gov.cn）" </w:instrText>
            </w:r>
            <w:r>
              <w:fldChar w:fldCharType="separate"/>
            </w:r>
            <w:r>
              <w:rPr>
                <w:rFonts w:hint="eastAsia" w:cstheme="minorBidi"/>
                <w:bCs/>
                <w:color w:val="000000" w:themeColor="text1"/>
                <w:kern w:val="2"/>
                <w:sz w:val="21"/>
                <w:szCs w:val="21"/>
                <w:lang w:val="zh-CN"/>
                <w14:textFill>
                  <w14:solidFill>
                    <w14:schemeClr w14:val="tx1"/>
                  </w14:solidFill>
                </w14:textFill>
              </w:rPr>
              <w:t>www.creditchina.gov.cn）和中国政府采购网（www.ccgp.gov.cn）</w:t>
            </w:r>
            <w:r>
              <w:rPr>
                <w:rFonts w:hint="eastAsia" w:cstheme="minorBidi"/>
                <w:bCs/>
                <w:color w:val="000000" w:themeColor="text1"/>
                <w:kern w:val="2"/>
                <w:sz w:val="21"/>
                <w:szCs w:val="21"/>
                <w:lang w:val="zh-CN"/>
                <w14:textFill>
                  <w14:solidFill>
                    <w14:schemeClr w14:val="tx1"/>
                  </w14:solidFill>
                </w14:textFill>
              </w:rPr>
              <w:fldChar w:fldCharType="end"/>
            </w:r>
            <w:r>
              <w:rPr>
                <w:rFonts w:hint="eastAsia" w:cstheme="minorBidi"/>
                <w:bCs/>
                <w:color w:val="000000" w:themeColor="text1"/>
                <w:kern w:val="2"/>
                <w:sz w:val="21"/>
                <w:szCs w:val="21"/>
                <w:lang w:val="zh-CN"/>
                <w14:textFill>
                  <w14:solidFill>
                    <w14:schemeClr w14:val="tx1"/>
                  </w14:solidFill>
                </w14:textFill>
              </w:rPr>
              <w:t>进行信用记录查询；</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（2）查询时间：本项目资格审查时；</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（3）查询记录和证据留存的具体方式：与比选文件一并保存；</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（4）使用规则：对列入失信被执行人、重大税收违法案件当事人名单、政府采购严重违法失信行为记录名单的供应商，拒绝其参与政府采购活动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比选申请文件</w:t>
            </w:r>
            <w:r>
              <w:rPr>
                <w:rFonts w:cs="Times New Roman"/>
                <w:sz w:val="22"/>
                <w:szCs w:val="22"/>
                <w:lang w:val="zh-CN"/>
              </w:rPr>
              <w:t>有效期</w:t>
            </w:r>
          </w:p>
          <w:p>
            <w:pPr>
              <w:pStyle w:val="37"/>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提交比选申请文件截止之日起90日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合同分包</w:t>
            </w:r>
          </w:p>
          <w:p>
            <w:pPr>
              <w:pStyle w:val="37"/>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联合体</w:t>
            </w:r>
          </w:p>
          <w:p>
            <w:pPr>
              <w:pStyle w:val="37"/>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比选方法</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比选申请文件的份数</w:t>
            </w:r>
          </w:p>
          <w:p>
            <w:pPr>
              <w:pStyle w:val="37"/>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“比选申请文件”正本1份。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现场踏勘和答疑</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不举行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比选文件咨询</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电话：028-68939875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rPr>
              <w:t>比选结果</w:t>
            </w:r>
            <w:r>
              <w:rPr>
                <w:rFonts w:hint="eastAsia" w:ascii="宋体" w:hAnsi="宋体" w:eastAsia="宋体" w:cs="Times New Roman"/>
                <w:kern w:val="0"/>
                <w:sz w:val="22"/>
                <w:lang w:val="zh-CN"/>
              </w:rPr>
              <w:t>公告</w:t>
            </w:r>
          </w:p>
        </w:tc>
        <w:tc>
          <w:tcPr>
            <w:tcW w:w="6197" w:type="dxa"/>
            <w:vAlign w:val="center"/>
          </w:tcPr>
          <w:p>
            <w:pPr>
              <w:pStyle w:val="37"/>
              <w:spacing w:line="360" w:lineRule="auto"/>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比选结果将在“四川铁道职业学院官网”公告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本比选为非政府比选项目，比选文件中所有涉及政府采购相关内容均为参照执行；比选人不对结果作任何解释；最终解释权归比选人所有</w:t>
            </w:r>
          </w:p>
        </w:tc>
      </w:tr>
    </w:tbl>
    <w:p>
      <w:pPr>
        <w:spacing w:line="360" w:lineRule="auto"/>
        <w:ind w:firstLine="562" w:firstLineChars="200"/>
        <w:jc w:val="center"/>
        <w:outlineLvl w:val="1"/>
        <w:rPr>
          <w:rFonts w:hint="eastAsia" w:ascii="宋体" w:hAnsi="宋体" w:eastAsia="宋体" w:cs="Times New Roman"/>
          <w:b/>
          <w:sz w:val="28"/>
          <w:szCs w:val="28"/>
        </w:rPr>
      </w:pP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本比选文件仅适用于本次公开比选所叙述的货物和服务项目采购。</w:t>
      </w:r>
    </w:p>
    <w:p>
      <w:pPr>
        <w:spacing w:line="360" w:lineRule="auto"/>
        <w:ind w:firstLine="482" w:firstLineChars="200"/>
        <w:outlineLvl w:val="2"/>
        <w:rPr>
          <w:rFonts w:ascii="宋体" w:hAnsi="宋体" w:eastAsia="宋体" w:cs="Times New Roman"/>
          <w:b/>
          <w:sz w:val="24"/>
          <w:szCs w:val="24"/>
        </w:rPr>
      </w:pPr>
      <w:bookmarkStart w:id="6" w:name="_Toc217446035"/>
      <w:r>
        <w:rPr>
          <w:rFonts w:hint="eastAsia" w:ascii="宋体" w:hAnsi="宋体" w:eastAsia="宋体" w:cs="Times New Roman"/>
          <w:b/>
          <w:sz w:val="24"/>
          <w:szCs w:val="24"/>
        </w:rPr>
        <w:t>（二）</w:t>
      </w:r>
      <w:bookmarkEnd w:id="6"/>
      <w:r>
        <w:rPr>
          <w:rFonts w:hint="eastAsia" w:ascii="宋体" w:hAnsi="宋体" w:eastAsia="宋体" w:cs="Times New Roman"/>
          <w:b/>
          <w:sz w:val="24"/>
          <w:szCs w:val="24"/>
        </w:rPr>
        <w:t>比选主体</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1.“比选人”系指四川铁道职业学院。</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2.“申请人”系指拟参加比选和向比选人提供货物及相应服务的比选申请人。</w:t>
      </w:r>
    </w:p>
    <w:p>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1.比选文件所称的“以上”、“以下”、“以内”、“届满”，包括本数；所称的“不满”、“超过”、“以外”，不包括本数。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2.比选文件要求申请人提供原件资料的，文件均以“原件”字样作以标注；未作“原件”标注的，提供的资料可使用原件的复印件或影印件。</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1.具备“比选邀请”基本条件；</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3.比选文件和法律、行政法规规定的其他条件。</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rPr>
        <w:t>比选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申请人应自行承担参加比选活动的一切费用。</w:t>
      </w:r>
    </w:p>
    <w:p>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两个以上申请人可以组成一个联合体比选，以一个申请人的身份比选。以联合体形式参加比选的，联合体各方均应当符合《中华人民共和国政府采购法》第二十二条规定的条件。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3.联合体各方之间应当签订联合体比选协议，明确约定联合体各方承担的工作和相应的责任。联合体参与比选的，应在比选申请文件中提供联合体协议。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4.联合体应当确定其中一个单位为比选的全权代表，负责参加比选的一切事务。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5.联合体各方应当共同与比选人签订采购合同，就采购合同约定的事项对比选人承担连带责任。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7.以联合体形式参加比选活动的，联合体各方不得再单独参加或者与其他申请人另外组成联合体参加同一合同项下的比选活动。</w:t>
      </w:r>
    </w:p>
    <w:p>
      <w:pPr>
        <w:spacing w:line="360" w:lineRule="auto"/>
        <w:ind w:firstLine="562" w:firstLineChars="200"/>
        <w:jc w:val="center"/>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rPr>
        <w:t>比选</w:t>
      </w:r>
      <w:r>
        <w:rPr>
          <w:rFonts w:ascii="宋体" w:hAnsi="宋体" w:eastAsia="宋体" w:cs="Times New Roman"/>
          <w:b/>
          <w:sz w:val="28"/>
          <w:szCs w:val="28"/>
        </w:rPr>
        <w:t>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（一）比选文件的构成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682348"/>
      <w:bookmarkStart w:id="8" w:name="_Toc183582211"/>
      <w:bookmarkStart w:id="9" w:name="_Toc217446040"/>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（二）比选文件的澄清</w:t>
      </w:r>
      <w:bookmarkEnd w:id="7"/>
      <w:bookmarkEnd w:id="8"/>
      <w:r>
        <w:rPr>
          <w:rFonts w:hint="eastAsia" w:ascii="宋体" w:hAnsi="宋体" w:eastAsia="宋体" w:cs="Times New Roman"/>
          <w:b/>
          <w:sz w:val="24"/>
          <w:szCs w:val="24"/>
        </w:rPr>
        <w:t>和修改</w:t>
      </w:r>
      <w:bookmarkEnd w:id="9"/>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1.在提交比选申请文件截止时间前，比选人可以对比选文件进行澄清或者修改。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2.比选人对已发出的比选文件进行澄清或者修改，比选人将在网上发布更正公告。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四、比选申请文件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（一）比选申请文件的组成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1.申请人应按照比选文件的规定和要求编制比选申请文件。</w:t>
      </w:r>
      <w:r>
        <w:rPr>
          <w:rFonts w:hint="eastAsia" w:ascii="宋体" w:hAnsi="宋体" w:eastAsia="宋体" w:cs="Times New Roman"/>
          <w:b/>
          <w:bCs/>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（二）比选申请文件的语言（实质性要求）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3.如因未翻译而造成的比选申请文件无效风险，由申请人承担。</w:t>
      </w:r>
    </w:p>
    <w:p>
      <w:pPr>
        <w:spacing w:line="360" w:lineRule="auto"/>
        <w:ind w:firstLine="480" w:firstLineChars="200"/>
        <w:rPr>
          <w:rFonts w:ascii="宋体" w:hAnsi="宋体" w:eastAsia="宋体"/>
        </w:rPr>
      </w:pPr>
      <w:r>
        <w:rPr>
          <w:rFonts w:hint="eastAsia" w:ascii="宋体" w:hAnsi="宋体" w:eastAsia="宋体" w:cs="Times New Roman"/>
          <w:sz w:val="24"/>
          <w:szCs w:val="24"/>
        </w:rPr>
        <w:t>4.比选申请文件对不同文字文本的解释发生异议的，以中文文本为准。</w:t>
      </w:r>
      <w:bookmarkStart w:id="10" w:name="_Toc183582216"/>
      <w:bookmarkStart w:id="11" w:name="_Toc183682353"/>
      <w:bookmarkStart w:id="12" w:name="_Toc217446044"/>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（三）计量单位</w:t>
      </w:r>
      <w:bookmarkEnd w:id="10"/>
      <w:bookmarkEnd w:id="11"/>
      <w:bookmarkEnd w:id="12"/>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除比选文件中另有规定外，本次比选项目所有合同项下的报价均采用国家法定的计量单位。</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1.本次比选项目的报价货币为人民币，报价以比选文件规定为准。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2.申请人的报价应是申请人响应比选项目要求的全部工作内容的价格体现，是最终用户验收合格后的总价，包含了申请人完成本项目所需的一切费用，即项目包干价。</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（五）比选申请文件有效期（实质性要求）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本项目比选申请文件有效期为提交比选首次比选申请文件截止之日起</w:t>
      </w:r>
      <w:r>
        <w:rPr>
          <w:rFonts w:hint="eastAsia" w:ascii="宋体" w:hAnsi="宋体" w:eastAsia="宋体" w:cs="Times New Roman"/>
          <w:b/>
          <w:bCs/>
          <w:sz w:val="24"/>
          <w:szCs w:val="24"/>
        </w:rPr>
        <w:t>90</w:t>
      </w:r>
      <w:r>
        <w:rPr>
          <w:rFonts w:hint="eastAsia" w:ascii="宋体" w:hAnsi="宋体" w:eastAsia="宋体" w:cs="Times New Roman"/>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2.除非比选文件特别规定，比选人享有本项目实施过程中产生的知识成果及知识产权。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（七）比选申请文件格式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1.申请人应执行比选文件第六章的规定要求。</w:t>
      </w:r>
    </w:p>
    <w:p>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2.对于没有格式要求的比选文件由申请人自行编写。</w:t>
      </w:r>
    </w:p>
    <w:p>
      <w:pPr>
        <w:pStyle w:val="4"/>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（八）比选申请文件的编制和签署</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1.比选申请文件正本1份。</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2.比选申请文件密封袋的最外层可以注明比选项目名称、比选项目编号、包号及名称（若有）、申请人名称、“正本”字样。</w:t>
      </w:r>
    </w:p>
    <w:p>
      <w:pPr>
        <w:spacing w:line="360" w:lineRule="auto"/>
        <w:ind w:firstLine="480" w:firstLineChars="200"/>
        <w:rPr>
          <w:rFonts w:ascii="宋体" w:hAnsi="宋体" w:eastAsia="宋体"/>
        </w:rPr>
      </w:pPr>
      <w:r>
        <w:rPr>
          <w:rFonts w:hint="eastAsia" w:ascii="宋体" w:hAnsi="宋体" w:eastAsia="宋体" w:cs="Times New Roman"/>
          <w:sz w:val="24"/>
          <w:szCs w:val="24"/>
        </w:rPr>
        <w:t>3.比选申请文件应根据比选文件的要求签署、盖章。</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4.比选申请文件正本可采用打印或用不褪色、不变质的墨水书写。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pPr>
        <w:spacing w:line="360" w:lineRule="auto"/>
        <w:ind w:firstLine="480" w:firstLineChars="200"/>
        <w:rPr>
          <w:rFonts w:ascii="宋体" w:hAnsi="宋体" w:eastAsia="宋体"/>
          <w:b/>
          <w:sz w:val="24"/>
        </w:rPr>
      </w:pPr>
      <w:r>
        <w:rPr>
          <w:rFonts w:hint="eastAsia" w:ascii="宋体" w:hAnsi="宋体" w:eastAsia="宋体" w:cs="Times New Roman"/>
          <w:sz w:val="24"/>
          <w:szCs w:val="24"/>
        </w:rPr>
        <w:t>7.比选申请文件正本可以采用A4幅面纸胶装方式装订成册并逐页编码。</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（九）比选申请文件的密封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1.比选申请文件所有外层应当密封完好。</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2.未密封的比选申请文件，比选人将拒收或者在法定时间允许的范围内，要求修改完善后接收。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（十）比选申请文件的提交</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1.比选申请文件应在提交首次比选申请文件截止时间前送达。</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2.逾期送达或者未密封的比选申请文件，必选人应当拒收。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bookmarkStart w:id="13" w:name="_Toc183682365"/>
      <w:bookmarkStart w:id="14" w:name="_Toc183582228"/>
      <w:bookmarkStart w:id="15" w:name="_Toc217446055"/>
      <w:r>
        <w:rPr>
          <w:rFonts w:hint="eastAsia" w:ascii="宋体" w:hAnsi="宋体" w:eastAsia="宋体" w:cs="Times New Roman"/>
          <w:b/>
          <w:sz w:val="24"/>
          <w:szCs w:val="24"/>
        </w:rPr>
        <w:t>（十一）比选申请文件的修改和撤回</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1.申请人不得在提交截止时间起至比选申请文件有效期期满前撤回其比选申请文件。</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2.申请人对其提交的比选申请文件的真实性、合法性承担法律责任。</w:t>
      </w:r>
      <w:bookmarkEnd w:id="13"/>
      <w:bookmarkEnd w:id="14"/>
      <w:bookmarkEnd w:id="15"/>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五、比选会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1.比选人在比选文件规定的时间和地点组织比选，申请人须派代表参加并签到以证明其出席。</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2.比选会时，比选人对比选申请文件的密封情况进行检查。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3.当众宣布检查比选申请文件的密封情况。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4.宣布比选会结束。主持人宣布比选会结束后，所有申请人代表应立即退场。</w:t>
      </w:r>
    </w:p>
    <w:p>
      <w:pPr>
        <w:tabs>
          <w:tab w:val="left" w:pos="7665"/>
        </w:tabs>
        <w:spacing w:line="520" w:lineRule="exact"/>
        <w:ind w:firstLine="562" w:firstLineChars="200"/>
        <w:jc w:val="center"/>
        <w:rPr>
          <w:rFonts w:ascii="宋体" w:hAnsi="宋体" w:eastAsia="宋体" w:cs="Times New Roman"/>
          <w:b/>
          <w:sz w:val="28"/>
          <w:szCs w:val="28"/>
        </w:rPr>
      </w:pPr>
      <w:r>
        <w:rPr>
          <w:rFonts w:hint="eastAsia" w:ascii="宋体" w:hAnsi="宋体" w:eastAsia="宋体" w:cs="Times New Roman"/>
          <w:b/>
          <w:sz w:val="28"/>
          <w:szCs w:val="28"/>
        </w:rPr>
        <w:t>六、比选评审</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（一）比选评审</w:t>
      </w:r>
    </w:p>
    <w:p>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（二）成交通知书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1.成交通知书为签订采购合同的依据之一，是合同的有效组成部分。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2成交通知书对比选人和中选人均具有法律效力。成交通知书发出后，比选人无正当理由改变中选结果，或者中选人无正当理由放弃中选的，将承担相应的法律责任。</w:t>
      </w:r>
    </w:p>
    <w:p>
      <w:pPr>
        <w:spacing w:line="360" w:lineRule="auto"/>
        <w:ind w:firstLine="480" w:firstLineChars="200"/>
        <w:rPr>
          <w:rFonts w:ascii="宋体" w:hAnsi="宋体" w:eastAsia="宋体"/>
        </w:rPr>
      </w:pPr>
      <w:r>
        <w:rPr>
          <w:rFonts w:hint="eastAsia" w:ascii="宋体" w:hAnsi="宋体" w:eastAsia="宋体" w:cs="Times New Roman"/>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pPr>
        <w:spacing w:line="360" w:lineRule="auto"/>
        <w:ind w:firstLine="482" w:firstLineChars="200"/>
        <w:outlineLvl w:val="2"/>
        <w:rPr>
          <w:rFonts w:ascii="宋体" w:hAnsi="宋体" w:eastAsia="宋体" w:cs="Times New Roman"/>
          <w:b/>
          <w:sz w:val="24"/>
          <w:szCs w:val="24"/>
        </w:rPr>
      </w:pPr>
      <w:bookmarkStart w:id="16" w:name="_Toc101338364"/>
      <w:bookmarkStart w:id="17" w:name="_Toc101174151"/>
      <w:bookmarkStart w:id="18" w:name="_Toc101250646"/>
      <w:bookmarkStart w:id="19" w:name="_Toc430773927"/>
      <w:bookmarkStart w:id="20" w:name="_Toc209847069"/>
      <w:r>
        <w:rPr>
          <w:rFonts w:hint="eastAsia" w:ascii="宋体" w:hAnsi="宋体" w:eastAsia="宋体" w:cs="Times New Roman"/>
          <w:b/>
          <w:sz w:val="24"/>
          <w:szCs w:val="24"/>
        </w:rPr>
        <w:t>（一）签订合同</w:t>
      </w:r>
      <w:bookmarkEnd w:id="16"/>
      <w:bookmarkEnd w:id="17"/>
      <w:bookmarkEnd w:id="18"/>
      <w:bookmarkEnd w:id="19"/>
      <w:bookmarkEnd w:id="20"/>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1.中选人应在成交通知书发出之日起30日内与比选人签订采购合同。由于中选人的原因逾期未与比选人签订采购合同的，将视为放弃中选，取消其中选资格并将按相关规定进行处理。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2.比选文件、中选人的比选申请文件及双方确认的澄清文件等，均为有法律约束力的经济合同的组成部分。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4.中选人因不可抗力原因不能履行采购合同或放弃中选的，比选人可以与排在中选人之后第一位的中选候选人签订采购合同，以此类推。</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5.比选文件、中选人提交的比选申请文件、比选中的最后报价、中选人承诺书、成交通知书等均称为有法律约束力的合同组成内容。</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1.中选人与比选人签订合同后，合同双方应严格执行合同条款，履行合同规定的义务，保证合同的顺利完成。</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2.验收结果合格的，中选人凭验收报告办理相关手续；验收结果不合格的，比选人有权要求中选人履行相关义务，直到验收合格。</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pPr>
        <w:spacing w:line="360" w:lineRule="auto"/>
        <w:ind w:firstLine="480" w:firstLineChars="200"/>
        <w:rPr>
          <w:rFonts w:ascii="宋体" w:hAnsi="宋体" w:eastAsia="宋体"/>
        </w:rPr>
      </w:pPr>
      <w:r>
        <w:rPr>
          <w:rFonts w:hint="eastAsia" w:ascii="宋体" w:hAnsi="宋体" w:eastAsia="宋体" w:cs="Times New Roman"/>
          <w:sz w:val="24"/>
          <w:szCs w:val="24"/>
        </w:rPr>
        <w:t>比选人将按照采购合同规定，及时向中选人支付采购资金。本项目采购资金付款详见第四章规定的付款方式。</w:t>
      </w:r>
    </w:p>
    <w:p>
      <w:pPr>
        <w:numPr>
          <w:ilvl w:val="0"/>
          <w:numId w:val="4"/>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比选纪律要求（实质性要求）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1.申请人应当遵循公平竞争的原则，不得恶意串通，不得妨碍其他申请人的竞争行为，不得损害比选人或者其他申请人的合法权益。</w:t>
      </w:r>
    </w:p>
    <w:p>
      <w:pPr>
        <w:spacing w:line="360" w:lineRule="auto"/>
        <w:ind w:firstLine="480" w:firstLineChars="200"/>
        <w:rPr>
          <w:rFonts w:ascii="宋体" w:hAnsi="宋体" w:eastAsia="宋体"/>
        </w:rPr>
      </w:pPr>
      <w:r>
        <w:rPr>
          <w:rFonts w:hint="eastAsia" w:ascii="宋体" w:hAnsi="宋体" w:eastAsia="宋体" w:cs="Times New Roman"/>
          <w:sz w:val="24"/>
          <w:szCs w:val="24"/>
        </w:rPr>
        <w:t>2.在比选过程中发现申请人有上述情形的，比选评审委员会应当认定其无效响应，并书面报告主管部门。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（二）申请人禁止性行为，申请人参加本项目比选不得具有以下情形：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（3）与比选人、比选代理机构、或其他申请人恶意串通；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（4）向比选人、比选代理机构、比选评审委员会成员行贿或者提供其他不正当利益；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（5）在比选过程中与比选人、比选代理机构进行协商；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（6）中选后无正当理由拒不与比选人签订采购合同；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（7）未按照比选文件确定的事项签订采购合同；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pPr>
        <w:rPr>
          <w:rFonts w:ascii="宋体" w:hAnsi="宋体" w:eastAsia="宋体"/>
        </w:rPr>
      </w:pPr>
      <w:r>
        <w:rPr>
          <w:rFonts w:ascii="宋体" w:hAnsi="宋体" w:eastAsia="宋体"/>
        </w:rPr>
        <w:br w:type="page"/>
      </w:r>
    </w:p>
    <w:p>
      <w:pPr>
        <w:spacing w:line="360" w:lineRule="auto"/>
        <w:ind w:firstLine="361" w:firstLineChars="100"/>
        <w:jc w:val="both"/>
        <w:outlineLvl w:val="0"/>
        <w:rPr>
          <w:rFonts w:ascii="宋体" w:hAnsi="宋体" w:eastAsia="宋体"/>
          <w:bCs/>
          <w:color w:val="000000"/>
          <w:sz w:val="36"/>
          <w:szCs w:val="36"/>
        </w:rPr>
      </w:pPr>
      <w:bookmarkStart w:id="21" w:name="_Toc28291"/>
      <w:r>
        <w:rPr>
          <w:rFonts w:ascii="宋体" w:hAnsi="宋体" w:eastAsia="宋体"/>
          <w:b/>
          <w:color w:val="000000"/>
          <w:sz w:val="36"/>
          <w:szCs w:val="36"/>
        </w:rPr>
        <w:t>第</w:t>
      </w:r>
      <w:r>
        <w:rPr>
          <w:rFonts w:hint="eastAsia" w:ascii="宋体" w:hAnsi="宋体" w:eastAsia="宋体"/>
          <w:b/>
          <w:color w:val="000000"/>
          <w:sz w:val="36"/>
          <w:szCs w:val="36"/>
        </w:rPr>
        <w:t>三</w:t>
      </w:r>
      <w:r>
        <w:rPr>
          <w:rFonts w:ascii="宋体" w:hAnsi="宋体" w:eastAsia="宋体"/>
          <w:b/>
          <w:color w:val="000000"/>
          <w:sz w:val="36"/>
          <w:szCs w:val="36"/>
        </w:rPr>
        <w:t>章</w:t>
      </w:r>
      <w:r>
        <w:rPr>
          <w:rFonts w:hint="eastAsia" w:ascii="宋体" w:hAnsi="宋体" w:eastAsia="宋体"/>
          <w:b/>
          <w:color w:val="000000"/>
          <w:sz w:val="36"/>
          <w:szCs w:val="36"/>
        </w:rPr>
        <w:t xml:space="preserve"> 资格条件要求以及应当提供的资格证明材料</w:t>
      </w:r>
      <w:bookmarkEnd w:id="21"/>
    </w:p>
    <w:p>
      <w:pPr>
        <w:widowControl/>
        <w:spacing w:line="360" w:lineRule="atLeast"/>
        <w:ind w:firstLine="470" w:firstLineChars="196"/>
        <w:rPr>
          <w:rFonts w:ascii="宋体" w:hAnsi="宋体" w:eastAsia="宋体"/>
          <w:sz w:val="24"/>
        </w:rPr>
      </w:pPr>
    </w:p>
    <w:tbl>
      <w:tblPr>
        <w:tblStyle w:val="19"/>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480"/>
        <w:gridCol w:w="5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90"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序号</w:t>
            </w:r>
          </w:p>
        </w:tc>
        <w:tc>
          <w:tcPr>
            <w:tcW w:w="1351"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本项目的资格要求</w:t>
            </w:r>
          </w:p>
        </w:tc>
        <w:tc>
          <w:tcPr>
            <w:tcW w:w="3259" w:type="pct"/>
            <w:vAlign w:val="center"/>
          </w:tcPr>
          <w:p>
            <w:pPr>
              <w:adjustRightInd w:val="0"/>
              <w:spacing w:line="36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申请人</w:t>
            </w:r>
            <w:r>
              <w:rPr>
                <w:rFonts w:ascii="宋体" w:hAnsi="宋体" w:eastAsia="宋体" w:cs="Times New Roman"/>
                <w:b/>
                <w:kern w:val="0"/>
                <w:sz w:val="24"/>
                <w:szCs w:val="24"/>
              </w:rPr>
              <w:t>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90"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1</w:t>
            </w:r>
          </w:p>
        </w:tc>
        <w:tc>
          <w:tcPr>
            <w:tcW w:w="1351"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具有独立承担民事责任的能力</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（1）申请人若为企业法人：提供“统一社会信用代码营业执照”；未换证的提供“营业执照、税务登记证、组织机构代码证或三证合一的营业执照”；</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（2）若为事业</w:t>
            </w:r>
            <w:r>
              <w:rPr>
                <w:rFonts w:hint="eastAsia" w:ascii="宋体" w:hAnsi="宋体" w:eastAsia="宋体" w:cs="Times New Roman"/>
                <w:bCs/>
                <w:kern w:val="0"/>
                <w:szCs w:val="21"/>
                <w:lang w:val="en-US" w:eastAsia="zh-CN"/>
              </w:rPr>
              <w:t>单位</w:t>
            </w:r>
            <w:r>
              <w:rPr>
                <w:rFonts w:hint="eastAsia" w:ascii="宋体" w:hAnsi="宋体" w:eastAsia="宋体" w:cs="Times New Roman"/>
                <w:bCs/>
                <w:kern w:val="0"/>
                <w:szCs w:val="21"/>
              </w:rPr>
              <w:t>法人：提供“统一社会信用代码法人登记证书”；未换证的提交“事业</w:t>
            </w:r>
            <w:r>
              <w:rPr>
                <w:rFonts w:hint="eastAsia" w:ascii="宋体" w:hAnsi="宋体" w:eastAsia="宋体" w:cs="Times New Roman"/>
                <w:bCs/>
                <w:kern w:val="0"/>
                <w:szCs w:val="21"/>
                <w:lang w:val="en-US" w:eastAsia="zh-CN"/>
              </w:rPr>
              <w:t>单位</w:t>
            </w:r>
            <w:r>
              <w:rPr>
                <w:rFonts w:hint="eastAsia" w:ascii="宋体" w:hAnsi="宋体" w:eastAsia="宋体" w:cs="Times New Roman"/>
                <w:bCs/>
                <w:kern w:val="0"/>
                <w:szCs w:val="21"/>
              </w:rPr>
              <w:t>法人登记证书、组织机构代码证”；</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（3）若为其他组织：提供“对应主管部门颁发的准许执业证明文件或营业执照”；</w:t>
            </w:r>
          </w:p>
          <w:p>
            <w:pPr>
              <w:adjustRightInd w:val="0"/>
              <w:spacing w:line="360" w:lineRule="exact"/>
              <w:jc w:val="left"/>
              <w:rPr>
                <w:rFonts w:ascii="宋体" w:hAnsi="宋体" w:eastAsia="宋体" w:cs="Times New Roman"/>
                <w:kern w:val="0"/>
                <w:szCs w:val="21"/>
              </w:rPr>
            </w:pPr>
            <w:r>
              <w:rPr>
                <w:rFonts w:hint="eastAsia" w:ascii="宋体" w:hAnsi="宋体" w:eastAsia="宋体" w:cs="Times New Roman"/>
                <w:bCs/>
                <w:kern w:val="0"/>
                <w:szCs w:val="21"/>
              </w:rPr>
              <w:t>（4）若为自然人：提供“身份证明材料”；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2</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具有健全的财务会计制度</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
                <w:color w:val="000000" w:themeColor="text1"/>
                <w:kern w:val="0"/>
                <w:szCs w:val="21"/>
                <w14:textFill>
                  <w14:solidFill>
                    <w14:schemeClr w14:val="tx1"/>
                  </w14:solidFill>
                </w14:textFill>
              </w:rPr>
              <w:t>申请人根据自身情况选择提供其中任意一项：</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（1）可提供2021或2022年度经审计的财务报告复印件（包含审计报告和审计报告中所涉及的财务报表和报表附注）；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（2）也可提供申请人内部的2021或2022年度财务报表复印件（至少包含资产负债表）；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（3）也可提供截至提交首次比选申请文件截止日一年内银行出具的资信证明（复印件）；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（4）申请人注册时间截至提交首次比选申请文件截止日不足一年的，也可提供工商管理部门备案的学校章程（复印件）；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（5）申请人为个体工商户或自然人时，可提供承诺函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3</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具有良好的商业信誉</w:t>
            </w:r>
            <w:r>
              <w:rPr>
                <w:rFonts w:hint="eastAsia" w:ascii="宋体" w:hAnsi="宋体" w:eastAsia="宋体" w:cs="Times New Roman"/>
                <w:b/>
                <w:color w:val="000000" w:themeColor="text1"/>
                <w:kern w:val="0"/>
                <w:szCs w:val="21"/>
                <w14:textFill>
                  <w14:solidFill>
                    <w14:schemeClr w14:val="tx1"/>
                  </w14:solidFill>
                </w14:textFill>
              </w:rPr>
              <w:t>和</w:t>
            </w:r>
            <w:r>
              <w:rPr>
                <w:rFonts w:ascii="宋体" w:hAnsi="宋体" w:eastAsia="宋体" w:cs="Times New Roman"/>
                <w:b/>
                <w:color w:val="000000" w:themeColor="text1"/>
                <w:kern w:val="0"/>
                <w:szCs w:val="21"/>
                <w14:textFill>
                  <w14:solidFill>
                    <w14:schemeClr w14:val="tx1"/>
                  </w14:solidFill>
                </w14:textFill>
              </w:rPr>
              <w:t>履行合同所必需的设备和专业技术能力</w:t>
            </w:r>
          </w:p>
        </w:tc>
        <w:tc>
          <w:tcPr>
            <w:tcW w:w="3259" w:type="pct"/>
            <w:vMerge w:val="restart"/>
            <w:vAlign w:val="center"/>
          </w:tcPr>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统一</w:t>
            </w:r>
            <w:r>
              <w:rPr>
                <w:rFonts w:ascii="宋体" w:hAnsi="宋体" w:eastAsia="宋体" w:cs="Times New Roman"/>
                <w:bCs/>
                <w:kern w:val="0"/>
                <w:szCs w:val="21"/>
              </w:rPr>
              <w:t>提供承诺函</w:t>
            </w:r>
          </w:p>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4</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有依法缴纳税收和社会保障资金的良好记录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5</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参加本次比选活动前三年内，在经营活动中没有重大违法记录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6</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法律、行政法规规定的其他条件</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7</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其他类似效力要求：授权参加本次比选活动的申请人代表证明</w:t>
            </w:r>
          </w:p>
        </w:tc>
        <w:tc>
          <w:tcPr>
            <w:tcW w:w="3259" w:type="pct"/>
            <w:vAlign w:val="center"/>
          </w:tcPr>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（1）法定代表人/单位负责人授权书原件（非法定代表人或单位负责人参与比选时提供，格式见第六章）；</w:t>
            </w:r>
          </w:p>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（2）法定代表人/单位负责人参与比选时只须提供法定代表人/单位负责人身份证复印件</w:t>
            </w:r>
          </w:p>
        </w:tc>
      </w:tr>
    </w:tbl>
    <w:p>
      <w:pPr>
        <w:rPr>
          <w:rFonts w:ascii="宋体" w:hAnsi="宋体" w:eastAsia="宋体"/>
        </w:rPr>
      </w:pPr>
      <w:r>
        <w:rPr>
          <w:rFonts w:ascii="宋体" w:hAnsi="宋体" w:eastAsia="宋体"/>
        </w:rPr>
        <w:br w:type="page"/>
      </w:r>
    </w:p>
    <w:p>
      <w:pPr>
        <w:pStyle w:val="2"/>
        <w:spacing w:before="0" w:after="0" w:line="240" w:lineRule="auto"/>
        <w:jc w:val="center"/>
        <w:rPr>
          <w:rFonts w:ascii="宋体" w:hAnsi="宋体" w:eastAsia="宋体"/>
          <w:sz w:val="22"/>
          <w:szCs w:val="22"/>
        </w:rPr>
      </w:pPr>
      <w:bookmarkStart w:id="22" w:name="_Toc13420"/>
      <w:bookmarkStart w:id="23" w:name="_Toc23416"/>
      <w:bookmarkStart w:id="24" w:name="_Toc22092"/>
      <w:bookmarkStart w:id="25" w:name="_Toc18798"/>
      <w:r>
        <w:rPr>
          <w:rFonts w:ascii="宋体" w:hAnsi="宋体" w:eastAsia="宋体"/>
          <w:color w:val="000000"/>
          <w:sz w:val="36"/>
          <w:szCs w:val="36"/>
        </w:rPr>
        <w:t xml:space="preserve">第四章 </w:t>
      </w:r>
      <w:bookmarkEnd w:id="22"/>
      <w:bookmarkEnd w:id="23"/>
      <w:r>
        <w:rPr>
          <w:rFonts w:hint="eastAsia" w:ascii="宋体" w:hAnsi="宋体" w:eastAsia="宋体"/>
          <w:color w:val="000000"/>
          <w:sz w:val="36"/>
          <w:szCs w:val="36"/>
        </w:rPr>
        <w:t>比选内容及要求</w:t>
      </w:r>
      <w:bookmarkEnd w:id="24"/>
      <w:bookmarkStart w:id="26" w:name="_Toc31717"/>
    </w:p>
    <w:p>
      <w:pPr>
        <w:spacing w:line="360" w:lineRule="auto"/>
        <w:jc w:val="left"/>
      </w:pPr>
      <w:r>
        <w:rPr>
          <w:rFonts w:hint="eastAsia" w:ascii="宋体" w:hAnsi="宋体" w:eastAsia="宋体" w:cs="Times New Roman"/>
          <w:sz w:val="24"/>
          <w:szCs w:val="24"/>
          <w:lang w:val="zh-CN"/>
        </w:rPr>
        <w:t>一、</w:t>
      </w:r>
      <w:r>
        <w:rPr>
          <w:rFonts w:hint="eastAsia" w:ascii="宋体" w:hAnsi="宋体" w:eastAsia="宋体" w:cs="仿宋"/>
          <w:b/>
          <w:bCs/>
          <w:sz w:val="28"/>
          <w:szCs w:val="24"/>
          <w:lang w:val="zh-CN"/>
        </w:rPr>
        <w:t>项目概述</w:t>
      </w:r>
    </w:p>
    <w:p>
      <w:pPr>
        <w:spacing w:line="360" w:lineRule="auto"/>
        <w:ind w:firstLine="480" w:firstLineChars="200"/>
        <w:jc w:val="left"/>
        <w:rPr>
          <w:rFonts w:hint="eastAsia" w:ascii="宋体" w:hAnsi="宋体" w:eastAsia="宋体" w:cs="Times New Roman"/>
          <w:sz w:val="24"/>
          <w:szCs w:val="24"/>
          <w:lang w:val="zh-CN" w:eastAsia="zh-CN"/>
        </w:rPr>
      </w:pPr>
      <w:r>
        <w:rPr>
          <w:rFonts w:hint="eastAsia" w:ascii="宋体" w:hAnsi="宋体" w:eastAsia="宋体" w:cs="Times New Roman"/>
          <w:sz w:val="24"/>
          <w:szCs w:val="24"/>
          <w:lang w:val="zh-CN" w:eastAsia="zh-CN"/>
        </w:rPr>
        <w:t>为保障四川铁道职业技术学院</w:t>
      </w:r>
      <w:r>
        <w:rPr>
          <w:rFonts w:hint="eastAsia" w:ascii="宋体" w:hAnsi="宋体" w:eastAsia="宋体" w:cs="Times New Roman"/>
          <w:sz w:val="24"/>
          <w:szCs w:val="24"/>
          <w:lang w:val="en-US" w:eastAsia="zh-CN"/>
        </w:rPr>
        <w:t>办公</w:t>
      </w:r>
      <w:r>
        <w:rPr>
          <w:rFonts w:hint="eastAsia" w:ascii="宋体" w:hAnsi="宋体" w:eastAsia="宋体" w:cs="Times New Roman"/>
          <w:sz w:val="24"/>
          <w:szCs w:val="24"/>
          <w:lang w:val="zh-CN" w:eastAsia="zh-CN"/>
        </w:rPr>
        <w:t>饮用水需求等，四川铁道职业学院拟采取比选方式，择优选定1家供水单位作为2024年度的用水供应商。</w:t>
      </w:r>
    </w:p>
    <w:p>
      <w:pPr>
        <w:numPr>
          <w:ilvl w:val="0"/>
          <w:numId w:val="0"/>
        </w:numPr>
        <w:tabs>
          <w:tab w:val="left" w:pos="541"/>
        </w:tabs>
        <w:snapToGrid w:val="0"/>
        <w:spacing w:line="560" w:lineRule="exact"/>
        <w:textAlignment w:val="baseline"/>
        <w:outlineLvl w:val="1"/>
        <w:rPr>
          <w:rFonts w:ascii="宋体" w:hAnsi="宋体" w:eastAsia="宋体" w:cs="仿宋"/>
          <w:b/>
          <w:bCs/>
          <w:sz w:val="28"/>
          <w:szCs w:val="24"/>
          <w:lang w:val="zh-CN"/>
        </w:rPr>
      </w:pPr>
      <w:r>
        <w:rPr>
          <w:rFonts w:hint="eastAsia" w:ascii="宋体" w:hAnsi="宋体" w:eastAsia="宋体" w:cs="仿宋"/>
          <w:b/>
          <w:bCs/>
          <w:sz w:val="28"/>
          <w:szCs w:val="24"/>
          <w:lang w:val="zh-CN"/>
        </w:rPr>
        <w:t>二、技术</w:t>
      </w:r>
      <w:r>
        <w:rPr>
          <w:rFonts w:hint="eastAsia" w:ascii="宋体" w:hAnsi="宋体" w:eastAsia="宋体" w:cs="仿宋"/>
          <w:b/>
          <w:bCs/>
          <w:sz w:val="28"/>
          <w:szCs w:val="24"/>
        </w:rPr>
        <w:t>参数</w:t>
      </w:r>
      <w:r>
        <w:rPr>
          <w:rFonts w:hint="eastAsia" w:ascii="宋体" w:hAnsi="宋体" w:eastAsia="宋体" w:cs="仿宋"/>
          <w:b/>
          <w:bCs/>
          <w:sz w:val="28"/>
          <w:szCs w:val="24"/>
          <w:lang w:val="zh-CN"/>
        </w:rPr>
        <w:t>要求</w:t>
      </w:r>
    </w:p>
    <w:tbl>
      <w:tblPr>
        <w:tblStyle w:val="18"/>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85"/>
        <w:gridCol w:w="1701"/>
        <w:gridCol w:w="4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 w:hAnsi="仿宋" w:eastAsia="仿宋" w:cs="仿宋"/>
                <w:b/>
                <w:color w:val="000000"/>
                <w:sz w:val="24"/>
              </w:rPr>
            </w:pPr>
            <w:r>
              <w:rPr>
                <w:rFonts w:hint="eastAsia" w:ascii="仿宋" w:hAnsi="仿宋" w:eastAsia="仿宋" w:cs="仿宋"/>
                <w:b/>
                <w:color w:val="000000"/>
                <w:sz w:val="24"/>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 w:hAnsi="仿宋" w:eastAsia="仿宋" w:cs="仿宋"/>
                <w:b/>
                <w:sz w:val="24"/>
                <w:szCs w:val="24"/>
              </w:rPr>
            </w:pPr>
            <w:r>
              <w:rPr>
                <w:rFonts w:hint="eastAsia" w:ascii="仿宋" w:hAnsi="仿宋" w:eastAsia="仿宋" w:cs="仿宋"/>
                <w:b/>
                <w:sz w:val="24"/>
                <w:szCs w:val="24"/>
              </w:rPr>
              <w:t>货物名称</w:t>
            </w:r>
          </w:p>
          <w:p>
            <w:pPr>
              <w:widowControl/>
              <w:adjustRightInd w:val="0"/>
              <w:snapToGrid w:val="0"/>
              <w:spacing w:line="276" w:lineRule="auto"/>
              <w:jc w:val="center"/>
              <w:rPr>
                <w:rFonts w:ascii="仿宋" w:hAnsi="仿宋" w:eastAsia="仿宋" w:cs="仿宋"/>
                <w:b/>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 w:hAnsi="仿宋" w:eastAsia="仿宋" w:cs="仿宋"/>
                <w:b/>
                <w:color w:val="000000"/>
                <w:sz w:val="24"/>
              </w:rPr>
            </w:pPr>
            <w:r>
              <w:rPr>
                <w:rFonts w:hint="eastAsia" w:ascii="仿宋" w:hAnsi="仿宋" w:eastAsia="仿宋" w:cs="仿宋"/>
                <w:b/>
                <w:color w:val="000000"/>
                <w:sz w:val="24"/>
              </w:rPr>
              <w:t>数量（单位）</w:t>
            </w:r>
          </w:p>
          <w:p>
            <w:pPr>
              <w:widowControl/>
              <w:adjustRightInd w:val="0"/>
              <w:snapToGrid w:val="0"/>
              <w:spacing w:line="276" w:lineRule="auto"/>
              <w:jc w:val="center"/>
              <w:rPr>
                <w:rFonts w:ascii="仿宋" w:hAnsi="仿宋" w:eastAsia="仿宋" w:cs="仿宋"/>
                <w:b/>
                <w:color w:val="000000"/>
                <w:sz w:val="24"/>
              </w:rPr>
            </w:pPr>
          </w:p>
        </w:tc>
        <w:tc>
          <w:tcPr>
            <w:tcW w:w="47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 w:hAnsi="仿宋" w:eastAsia="仿宋" w:cs="仿宋"/>
                <w:b/>
                <w:color w:val="000000"/>
                <w:sz w:val="24"/>
              </w:rPr>
            </w:pPr>
            <w:r>
              <w:rPr>
                <w:rFonts w:hint="eastAsia" w:ascii="仿宋" w:hAnsi="仿宋" w:eastAsia="仿宋" w:cs="仿宋"/>
                <w:b/>
                <w:color w:val="000000"/>
                <w:sz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 w:hAnsi="仿宋" w:eastAsia="仿宋" w:cs="仿宋"/>
                <w:color w:val="000000"/>
                <w:sz w:val="24"/>
              </w:rPr>
            </w:pPr>
            <w:r>
              <w:rPr>
                <w:rFonts w:hint="eastAsia" w:ascii="仿宋" w:hAnsi="仿宋" w:eastAsia="仿宋" w:cs="仿宋"/>
                <w:color w:val="000000"/>
                <w:sz w:val="24"/>
              </w:rPr>
              <w:t>1</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eastAsiaTheme="minorEastAsia"/>
                <w:color w:val="000000"/>
                <w:sz w:val="24"/>
                <w:szCs w:val="24"/>
                <w:lang w:val="en-US" w:eastAsia="zh-CN"/>
              </w:rPr>
            </w:pPr>
            <w:r>
              <w:rPr>
                <w:rFonts w:hint="eastAsia" w:ascii="宋体" w:hAnsi="宋体" w:cs="宋体"/>
                <w:color w:val="000000"/>
                <w:sz w:val="24"/>
                <w:szCs w:val="24"/>
                <w:lang w:val="en-US" w:eastAsia="zh-CN"/>
              </w:rPr>
              <w:t>天然饮用水</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eastAsiaTheme="minorEastAsia"/>
                <w:color w:val="000000"/>
                <w:sz w:val="24"/>
                <w:szCs w:val="24"/>
                <w:lang w:val="en-US" w:eastAsia="zh-CN"/>
              </w:rPr>
            </w:pPr>
            <w:r>
              <w:rPr>
                <w:rFonts w:hint="eastAsia" w:ascii="宋体" w:hAnsi="宋体" w:cs="宋体"/>
                <w:color w:val="000000"/>
                <w:sz w:val="24"/>
                <w:szCs w:val="24"/>
                <w:lang w:val="en-US" w:eastAsia="zh-CN"/>
              </w:rPr>
              <w:t>18</w:t>
            </w:r>
            <w:r>
              <w:rPr>
                <w:rFonts w:hint="eastAsia" w:ascii="宋体" w:hAnsi="宋体" w:cs="宋体"/>
                <w:color w:val="000000"/>
                <w:sz w:val="24"/>
                <w:szCs w:val="24"/>
              </w:rPr>
              <w:t>.</w:t>
            </w:r>
            <w:r>
              <w:rPr>
                <w:rFonts w:hint="eastAsia" w:ascii="宋体" w:hAnsi="宋体" w:cs="宋体"/>
                <w:color w:val="000000"/>
                <w:sz w:val="24"/>
                <w:szCs w:val="24"/>
                <w:lang w:val="en-US" w:eastAsia="zh-CN"/>
              </w:rPr>
              <w:t>9</w:t>
            </w:r>
            <w:r>
              <w:rPr>
                <w:rFonts w:hint="eastAsia" w:ascii="宋体" w:hAnsi="宋体" w:cs="宋体"/>
                <w:color w:val="000000"/>
                <w:sz w:val="24"/>
                <w:szCs w:val="24"/>
              </w:rPr>
              <w:t>升</w:t>
            </w:r>
            <w:r>
              <w:rPr>
                <w:rFonts w:hint="eastAsia" w:ascii="宋体" w:hAnsi="宋体" w:cs="宋体"/>
                <w:color w:val="000000"/>
                <w:sz w:val="24"/>
                <w:szCs w:val="24"/>
                <w:lang w:val="en-US" w:eastAsia="zh-CN"/>
              </w:rPr>
              <w:t>/桶</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限17元/桶内）</w:t>
            </w:r>
          </w:p>
        </w:tc>
        <w:tc>
          <w:tcPr>
            <w:tcW w:w="4708" w:type="dxa"/>
            <w:vMerge w:val="restart"/>
            <w:tcBorders>
              <w:top w:val="single" w:color="auto" w:sz="4" w:space="0"/>
              <w:left w:val="single" w:color="auto" w:sz="4" w:space="0"/>
              <w:right w:val="single" w:color="auto" w:sz="4" w:space="0"/>
            </w:tcBorders>
            <w:vAlign w:val="center"/>
          </w:tcPr>
          <w:p>
            <w:pPr>
              <w:numPr>
                <w:ilvl w:val="0"/>
                <w:numId w:val="0"/>
              </w:numPr>
              <w:rPr>
                <w:rFonts w:ascii="宋体" w:hAnsi="宋体" w:eastAsia="宋体"/>
                <w:sz w:val="24"/>
                <w:szCs w:val="24"/>
              </w:rPr>
            </w:pPr>
            <w:r>
              <w:rPr>
                <w:rFonts w:hint="eastAsia" w:ascii="宋体" w:hAnsi="宋体" w:eastAsia="宋体"/>
                <w:sz w:val="24"/>
                <w:szCs w:val="24"/>
                <w:lang w:val="en-US" w:eastAsia="zh-CN"/>
              </w:rPr>
              <w:t>一、1</w:t>
            </w:r>
            <w:r>
              <w:rPr>
                <w:rFonts w:hint="eastAsia" w:ascii="宋体" w:hAnsi="宋体" w:eastAsia="宋体"/>
                <w:sz w:val="24"/>
                <w:szCs w:val="24"/>
              </w:rPr>
              <w:t>产品要求：原料用水符合GB5749的规定</w:t>
            </w:r>
            <w:r>
              <w:rPr>
                <w:rFonts w:ascii="宋体" w:hAnsi="宋体" w:eastAsia="宋体"/>
                <w:sz w:val="24"/>
                <w:szCs w:val="24"/>
              </w:rPr>
              <w:t xml:space="preserve"> </w:t>
            </w:r>
            <w:r>
              <w:rPr>
                <w:rFonts w:hint="eastAsia" w:ascii="宋体" w:hAnsi="宋体" w:eastAsia="宋体"/>
                <w:sz w:val="24"/>
                <w:szCs w:val="24"/>
              </w:rPr>
              <w:t>.2</w:t>
            </w:r>
            <w:r>
              <w:rPr>
                <w:rFonts w:ascii="宋体" w:hAnsi="宋体" w:eastAsia="宋体"/>
                <w:sz w:val="24"/>
                <w:szCs w:val="24"/>
              </w:rPr>
              <w:t>.产品符合GB 8537-2018的规定</w:t>
            </w:r>
            <w:r>
              <w:rPr>
                <w:rFonts w:hint="eastAsia" w:ascii="宋体" w:hAnsi="宋体" w:eastAsia="宋体"/>
                <w:sz w:val="24"/>
                <w:szCs w:val="24"/>
              </w:rPr>
              <w:t>。3桶装水桶符合</w:t>
            </w:r>
            <w:r>
              <w:rPr>
                <w:rFonts w:hint="eastAsia" w:ascii="宋体" w:hAnsi="宋体" w:eastAsia="宋体"/>
                <w:sz w:val="24"/>
                <w:szCs w:val="24"/>
                <w:lang w:val="en-US" w:eastAsia="zh-CN"/>
              </w:rPr>
              <w:t>G</w:t>
            </w:r>
            <w:r>
              <w:rPr>
                <w:rFonts w:hint="eastAsia" w:ascii="宋体" w:hAnsi="宋体" w:eastAsia="宋体"/>
                <w:sz w:val="24"/>
                <w:szCs w:val="24"/>
              </w:rPr>
              <w:t>B14942-94食品容器的产品标准规定。4.瓶装水符合</w:t>
            </w:r>
            <w:r>
              <w:rPr>
                <w:rFonts w:ascii="宋体" w:hAnsi="宋体" w:eastAsia="宋体"/>
                <w:sz w:val="24"/>
                <w:szCs w:val="24"/>
              </w:rPr>
              <w:t>GB 8537-2008</w:t>
            </w:r>
          </w:p>
          <w:p>
            <w:pPr>
              <w:numPr>
                <w:ilvl w:val="-1"/>
                <w:numId w:val="0"/>
              </w:numPr>
              <w:rPr>
                <w:rFonts w:hint="default" w:ascii="宋体" w:hAnsi="宋体" w:eastAsia="宋体"/>
                <w:sz w:val="24"/>
                <w:szCs w:val="24"/>
                <w:lang w:val="en-US" w:eastAsia="zh-CN"/>
              </w:rPr>
            </w:pPr>
            <w:r>
              <w:rPr>
                <w:rFonts w:hint="eastAsia" w:ascii="宋体" w:hAnsi="宋体" w:eastAsia="宋体"/>
                <w:sz w:val="24"/>
                <w:szCs w:val="24"/>
                <w:lang w:val="en-US" w:eastAsia="zh-CN"/>
              </w:rPr>
              <w:t>二、有生产单位直接销售授权文件。（复印件加盖单位公章）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 w:hAnsi="仿宋" w:eastAsia="仿宋" w:cs="仿宋"/>
                <w:color w:val="000000"/>
                <w:sz w:val="24"/>
              </w:rPr>
            </w:pPr>
            <w:r>
              <w:rPr>
                <w:rFonts w:hint="eastAsia" w:ascii="仿宋" w:hAnsi="仿宋" w:eastAsia="仿宋" w:cs="仿宋"/>
                <w:color w:val="000000"/>
                <w:sz w:val="24"/>
              </w:rPr>
              <w:t>2</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lang w:val="en-US" w:eastAsia="zh-CN"/>
              </w:rPr>
              <w:t>天然饮用水</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1"/>
                <w:lang w:eastAsia="zh-CN"/>
              </w:rPr>
            </w:pPr>
            <w:r>
              <w:rPr>
                <w:rFonts w:hint="eastAsia" w:ascii="宋体" w:hAnsi="宋体" w:eastAsia="宋体" w:cs="宋体"/>
                <w:color w:val="000000"/>
                <w:sz w:val="24"/>
                <w:szCs w:val="21"/>
              </w:rPr>
              <w:t>11.3升</w:t>
            </w:r>
            <w:r>
              <w:rPr>
                <w:rFonts w:hint="eastAsia" w:ascii="宋体" w:hAnsi="宋体" w:cs="宋体"/>
                <w:color w:val="000000"/>
                <w:sz w:val="24"/>
                <w:szCs w:val="24"/>
                <w:lang w:val="en-US" w:eastAsia="zh-CN"/>
              </w:rPr>
              <w:t>/桶</w:t>
            </w:r>
            <w:r>
              <w:rPr>
                <w:rFonts w:hint="eastAsia" w:ascii="宋体" w:hAnsi="宋体" w:eastAsia="宋体" w:cs="宋体"/>
                <w:color w:val="000000"/>
                <w:sz w:val="24"/>
                <w:szCs w:val="21"/>
                <w:lang w:eastAsia="zh-CN"/>
              </w:rPr>
              <w:t>（</w:t>
            </w:r>
            <w:r>
              <w:rPr>
                <w:rFonts w:hint="eastAsia" w:ascii="宋体" w:hAnsi="宋体" w:cs="宋体"/>
                <w:color w:val="000000"/>
                <w:sz w:val="24"/>
                <w:szCs w:val="24"/>
                <w:lang w:val="en-US" w:eastAsia="zh-CN"/>
              </w:rPr>
              <w:t>限16.5元/桶内）</w:t>
            </w:r>
          </w:p>
        </w:tc>
        <w:tc>
          <w:tcPr>
            <w:tcW w:w="4708"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eastAsiaTheme="minorEastAsia"/>
                <w:color w:val="000000"/>
                <w:sz w:val="24"/>
                <w:szCs w:val="24"/>
                <w:lang w:val="en-US" w:eastAsia="zh-CN"/>
              </w:rPr>
            </w:pPr>
            <w:r>
              <w:rPr>
                <w:rFonts w:hint="eastAsia" w:ascii="宋体" w:hAnsi="宋体" w:cs="宋体"/>
                <w:color w:val="000000"/>
                <w:sz w:val="24"/>
                <w:szCs w:val="24"/>
                <w:lang w:val="en-US" w:eastAsia="zh-CN"/>
              </w:rPr>
              <w:t>瓶装矿泉水</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1"/>
                <w:lang w:eastAsia="zh-CN"/>
              </w:rPr>
            </w:pPr>
            <w:r>
              <w:rPr>
                <w:rFonts w:hint="eastAsia" w:ascii="宋体" w:hAnsi="宋体" w:eastAsia="宋体" w:cs="宋体"/>
                <w:color w:val="000000"/>
                <w:sz w:val="24"/>
                <w:szCs w:val="21"/>
              </w:rPr>
              <w:t>550毫升</w:t>
            </w:r>
            <w:r>
              <w:rPr>
                <w:rFonts w:hint="eastAsia" w:ascii="宋体" w:hAnsi="宋体" w:cs="宋体"/>
                <w:color w:val="000000"/>
                <w:sz w:val="24"/>
                <w:szCs w:val="24"/>
                <w:lang w:val="en-US" w:eastAsia="zh-CN"/>
              </w:rPr>
              <w:t>/瓶</w:t>
            </w:r>
            <w:r>
              <w:rPr>
                <w:rFonts w:hint="eastAsia" w:ascii="宋体" w:hAnsi="宋体" w:eastAsia="宋体" w:cs="宋体"/>
                <w:color w:val="000000"/>
                <w:sz w:val="24"/>
                <w:szCs w:val="21"/>
                <w:lang w:eastAsia="zh-CN"/>
              </w:rPr>
              <w:t>（</w:t>
            </w:r>
            <w:r>
              <w:rPr>
                <w:rFonts w:hint="eastAsia" w:ascii="宋体" w:hAnsi="宋体" w:cs="宋体"/>
                <w:color w:val="000000"/>
                <w:sz w:val="24"/>
                <w:szCs w:val="24"/>
                <w:lang w:val="en-US" w:eastAsia="zh-CN"/>
              </w:rPr>
              <w:t>限1.3元/瓶内）</w:t>
            </w:r>
          </w:p>
        </w:tc>
        <w:tc>
          <w:tcPr>
            <w:tcW w:w="4708" w:type="dxa"/>
            <w:vMerge w:val="continue"/>
            <w:tcBorders>
              <w:left w:val="single" w:color="auto" w:sz="4" w:space="0"/>
              <w:bottom w:val="single" w:color="auto" w:sz="4" w:space="0"/>
              <w:right w:val="single" w:color="auto" w:sz="4" w:space="0"/>
            </w:tcBorders>
            <w:vAlign w:val="center"/>
          </w:tcPr>
          <w:p>
            <w:pPr>
              <w:pStyle w:val="23"/>
              <w:numPr>
                <w:ilvl w:val="0"/>
                <w:numId w:val="0"/>
              </w:numPr>
              <w:rPr>
                <w:rFonts w:hint="eastAsia" w:ascii="宋体" w:hAnsi="宋体" w:cs="宋体"/>
                <w:color w:val="000000"/>
                <w:szCs w:val="24"/>
              </w:rPr>
            </w:pPr>
          </w:p>
        </w:tc>
      </w:tr>
    </w:tbl>
    <w:p>
      <w:pPr>
        <w:spacing w:line="360" w:lineRule="auto"/>
        <w:rPr>
          <w:rFonts w:hint="eastAsia" w:ascii="宋体" w:hAnsi="宋体" w:eastAsia="宋体" w:cs="Times New Roman"/>
          <w:sz w:val="24"/>
          <w:szCs w:val="24"/>
          <w:lang w:val="en-US" w:eastAsia="zh-CN"/>
        </w:rPr>
      </w:pPr>
    </w:p>
    <w:p>
      <w:pPr>
        <w:spacing w:line="360" w:lineRule="auto"/>
        <w:rPr>
          <w:rFonts w:hint="default" w:ascii="宋体" w:hAnsi="宋体" w:cs="Times New Roman" w:eastAsiaTheme="minorEastAsia"/>
          <w:sz w:val="24"/>
          <w:szCs w:val="24"/>
          <w:lang w:val="en-US" w:eastAsia="zh-CN"/>
        </w:rPr>
      </w:pPr>
      <w:r>
        <w:rPr>
          <w:rFonts w:hint="eastAsia" w:ascii="宋体" w:hAnsi="宋体" w:eastAsia="宋体" w:cs="Times New Roman"/>
          <w:sz w:val="24"/>
          <w:szCs w:val="24"/>
          <w:lang w:val="en-US" w:eastAsia="zh-CN"/>
        </w:rPr>
        <w:t>按照采购单位要求提供直饮饮水机5台、普通饮水机20台</w:t>
      </w:r>
      <w:r>
        <w:rPr>
          <w:rFonts w:hint="eastAsia"/>
          <w:lang w:eastAsia="zh-CN"/>
        </w:rPr>
        <w:t>（</w:t>
      </w:r>
      <w:r>
        <w:rPr>
          <w:rFonts w:hint="eastAsia" w:ascii="宋体" w:hAnsi="宋体" w:eastAsia="宋体" w:cs="Times New Roman"/>
          <w:sz w:val="24"/>
          <w:szCs w:val="24"/>
          <w:lang w:val="en-US" w:eastAsia="zh-CN"/>
        </w:rPr>
        <w:t>饮水机需要符合</w:t>
      </w:r>
      <w:r>
        <w:rPr>
          <w:rFonts w:hint="eastAsia" w:ascii="宋体" w:hAnsi="宋体" w:eastAsia="宋体" w:cs="Times New Roman"/>
          <w:i w:val="0"/>
          <w:iCs w:val="0"/>
          <w:caps w:val="0"/>
          <w:color w:val="auto"/>
          <w:spacing w:val="0"/>
          <w:sz w:val="24"/>
          <w:szCs w:val="24"/>
          <w:shd w:val="clear" w:fill="auto"/>
        </w:rPr>
        <w:t>GB 5749-2006</w:t>
      </w:r>
      <w:r>
        <w:rPr>
          <w:rFonts w:hint="eastAsia" w:ascii="宋体" w:hAnsi="宋体" w:eastAsia="宋体" w:cs="Times New Roman"/>
          <w:i w:val="0"/>
          <w:iCs w:val="0"/>
          <w:caps w:val="0"/>
          <w:color w:val="auto"/>
          <w:spacing w:val="0"/>
          <w:sz w:val="24"/>
          <w:szCs w:val="24"/>
          <w:shd w:val="clear" w:fill="auto"/>
          <w:lang w:eastAsia="zh-CN"/>
        </w:rPr>
        <w:t>、</w:t>
      </w:r>
      <w:r>
        <w:rPr>
          <w:rFonts w:hint="eastAsia" w:ascii="宋体" w:hAnsi="宋体" w:eastAsia="宋体" w:cs="Times New Roman"/>
          <w:sz w:val="24"/>
          <w:szCs w:val="24"/>
          <w:lang w:val="en-US" w:eastAsia="zh-CN"/>
        </w:rPr>
        <w:t>GB/T 21342-2008）标准。提供的饮水机我校拥有免费使用权。</w:t>
      </w:r>
    </w:p>
    <w:p>
      <w:pPr>
        <w:spacing w:line="360" w:lineRule="auto"/>
        <w:ind w:firstLine="480" w:firstLineChars="200"/>
        <w:rPr>
          <w:rFonts w:hint="eastAsia" w:ascii="宋体" w:hAnsi="宋体" w:eastAsia="宋体" w:cs="Times New Roman"/>
          <w:sz w:val="24"/>
          <w:szCs w:val="24"/>
          <w:lang w:val="zh-CN"/>
        </w:rPr>
      </w:pPr>
    </w:p>
    <w:p>
      <w:pPr>
        <w:numPr>
          <w:ilvl w:val="0"/>
          <w:numId w:val="2"/>
        </w:numPr>
        <w:autoSpaceDE w:val="0"/>
        <w:autoSpaceDN w:val="0"/>
        <w:spacing w:line="520" w:lineRule="exact"/>
        <w:ind w:firstLine="562" w:firstLineChars="200"/>
        <w:outlineLvl w:val="1"/>
        <w:rPr>
          <w:rFonts w:ascii="宋体" w:hAnsi="宋体" w:eastAsia="宋体" w:cs="Times New Roman"/>
          <w:b/>
          <w:bCs/>
          <w:sz w:val="28"/>
          <w:szCs w:val="24"/>
          <w:lang w:val="zh-CN"/>
        </w:rPr>
      </w:pPr>
      <w:r>
        <w:rPr>
          <w:rFonts w:hint="eastAsia" w:ascii="宋体" w:hAnsi="宋体" w:eastAsia="宋体" w:cs="Times New Roman"/>
          <w:b/>
          <w:bCs/>
          <w:sz w:val="28"/>
          <w:szCs w:val="24"/>
          <w:lang w:val="zh-CN"/>
        </w:rPr>
        <w:t>商务要求（</w:t>
      </w:r>
      <w:r>
        <w:rPr>
          <w:rFonts w:hint="eastAsia" w:ascii="宋体" w:hAnsi="宋体" w:eastAsia="宋体" w:cs="Times New Roman"/>
          <w:b/>
          <w:bCs/>
          <w:sz w:val="28"/>
          <w:szCs w:val="24"/>
        </w:rPr>
        <w:t>实质性要求</w:t>
      </w:r>
      <w:r>
        <w:rPr>
          <w:rFonts w:hint="eastAsia" w:ascii="宋体" w:hAnsi="宋体" w:eastAsia="宋体" w:cs="Times New Roman"/>
          <w:b/>
          <w:bCs/>
          <w:sz w:val="28"/>
          <w:szCs w:val="24"/>
          <w:lang w:val="zh-CN"/>
        </w:rPr>
        <w:t>）</w:t>
      </w:r>
    </w:p>
    <w:p>
      <w:pPr>
        <w:spacing w:line="360" w:lineRule="auto"/>
        <w:ind w:firstLine="480" w:firstLineChars="200"/>
        <w:rPr>
          <w:rFonts w:ascii="宋体" w:hAnsi="宋体" w:eastAsia="宋体" w:cs="Times New Roman"/>
          <w:sz w:val="24"/>
          <w:szCs w:val="24"/>
        </w:rPr>
      </w:pP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zh-CN"/>
        </w:rPr>
        <w:t>项目地址：</w:t>
      </w:r>
      <w:r>
        <w:rPr>
          <w:rFonts w:hint="eastAsia" w:ascii="宋体" w:hAnsi="宋体" w:eastAsia="宋体" w:cs="Times New Roman"/>
          <w:sz w:val="24"/>
          <w:szCs w:val="24"/>
        </w:rPr>
        <w:t>四川省成都市郫都区安德街道彭温路399号</w:t>
      </w:r>
    </w:p>
    <w:p>
      <w:pPr>
        <w:numPr>
          <w:ilvl w:val="255"/>
          <w:numId w:val="0"/>
        </w:numPr>
        <w:spacing w:line="400" w:lineRule="exact"/>
        <w:ind w:firstLine="480" w:firstLineChars="200"/>
        <w:rPr>
          <w:rFonts w:ascii="仿宋_GB2312" w:eastAsia="仿宋_GB2312"/>
          <w:sz w:val="24"/>
          <w:szCs w:val="24"/>
        </w:rPr>
      </w:pPr>
      <w:r>
        <w:rPr>
          <w:rFonts w:hint="eastAsia" w:ascii="宋体" w:hAnsi="宋体" w:eastAsia="宋体" w:cs="Times New Roman"/>
          <w:sz w:val="24"/>
          <w:szCs w:val="24"/>
        </w:rPr>
        <w:t>2、交付时间：202</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日后</w:t>
      </w:r>
    </w:p>
    <w:p>
      <w:pPr>
        <w:spacing w:line="360" w:lineRule="auto"/>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3、</w:t>
      </w:r>
      <w:r>
        <w:rPr>
          <w:rFonts w:hint="eastAsia" w:ascii="宋体" w:hAnsi="宋体" w:eastAsia="宋体" w:cs="Times New Roman"/>
          <w:color w:val="000000" w:themeColor="text1"/>
          <w:sz w:val="24"/>
          <w:szCs w:val="24"/>
          <w14:textFill>
            <w14:solidFill>
              <w14:schemeClr w14:val="tx1"/>
            </w14:solidFill>
          </w14:textFill>
        </w:rPr>
        <w:t>付款方式</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按自然月付款</w:t>
      </w:r>
    </w:p>
    <w:p>
      <w:pPr>
        <w:spacing w:line="360" w:lineRule="auto"/>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4、</w:t>
      </w:r>
      <w:r>
        <w:rPr>
          <w:rFonts w:hint="eastAsia" w:ascii="宋体" w:hAnsi="宋体" w:eastAsia="宋体" w:cs="Times New Roman"/>
          <w:color w:val="000000" w:themeColor="text1"/>
          <w:sz w:val="24"/>
          <w:szCs w:val="24"/>
          <w14:textFill>
            <w14:solidFill>
              <w14:schemeClr w14:val="tx1"/>
            </w14:solidFill>
          </w14:textFill>
        </w:rPr>
        <w:t>安装调试及验收：</w:t>
      </w:r>
      <w:r>
        <w:rPr>
          <w:rFonts w:hint="eastAsia" w:ascii="宋体" w:hAnsi="宋体" w:eastAsia="宋体" w:cs="Times New Roman"/>
          <w:sz w:val="24"/>
          <w:szCs w:val="24"/>
          <w:lang w:val="en-US" w:eastAsia="zh-CN"/>
        </w:rPr>
        <w:t xml:space="preserve"> 交货完成后完成填写签收单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验收组织方式：自行组织验收，按照学校《货物与服务验收管理办法》进行验收。</w:t>
      </w:r>
    </w:p>
    <w:p>
      <w:pPr>
        <w:spacing w:line="360" w:lineRule="auto"/>
        <w:ind w:firstLine="480" w:firstLineChars="200"/>
        <w:rPr>
          <w:szCs w:val="21"/>
        </w:rPr>
      </w:pPr>
      <w:r>
        <w:rPr>
          <w:rFonts w:hint="eastAsia" w:ascii="宋体" w:hAnsi="宋体" w:eastAsia="宋体" w:cs="Times New Roman"/>
          <w:sz w:val="24"/>
          <w:szCs w:val="24"/>
        </w:rPr>
        <w:t>5、履约方式：成交供应商与采购人签订合同后，合同双方应严格执行合同条款，履行合同规定的义务，保证合同的顺利完成。在合同履行过程中，如发生合同纠纷，合同双方应按照《中华人民共和国民法典》的有关规定进行处理，合同签订方式。</w:t>
      </w:r>
    </w:p>
    <w:p>
      <w:pPr>
        <w:ind w:firstLine="480"/>
      </w:pPr>
    </w:p>
    <w:p>
      <w:pPr>
        <w:spacing w:line="360" w:lineRule="auto"/>
        <w:ind w:firstLine="480" w:firstLineChars="200"/>
        <w:rPr>
          <w:rFonts w:ascii="宋体" w:hAnsi="宋体" w:eastAsia="宋体" w:cs="Times New Roman"/>
          <w:sz w:val="24"/>
          <w:szCs w:val="24"/>
          <w:lang w:val="zh-CN"/>
        </w:rPr>
      </w:pP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br w:type="page"/>
      </w:r>
    </w:p>
    <w:p>
      <w:pPr>
        <w:pStyle w:val="2"/>
        <w:spacing w:line="400" w:lineRule="exact"/>
        <w:jc w:val="center"/>
        <w:rPr>
          <w:rFonts w:ascii="宋体" w:hAnsi="宋体" w:eastAsia="宋体"/>
          <w:color w:val="000000"/>
          <w:sz w:val="36"/>
          <w:szCs w:val="36"/>
        </w:rPr>
      </w:pPr>
      <w:r>
        <w:rPr>
          <w:rFonts w:hint="eastAsia" w:ascii="宋体" w:hAnsi="宋体" w:eastAsia="宋体"/>
          <w:color w:val="000000"/>
          <w:sz w:val="36"/>
          <w:szCs w:val="36"/>
        </w:rPr>
        <w:t>第五章 比选评审办法</w:t>
      </w:r>
      <w:bookmarkEnd w:id="26"/>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一、总则</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1.比选人将根据比选项目特点组建评审委员会，采取综合评分法。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2.比选评审工作应遵循公平、公正、科学及择优的原则，并以相同的比选评审程序和标准对待所有的申请人。</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3.评审委员会按照比选文件规定的评审方法和标准进行评审，并独立履行下列职责：</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(1)审查比选申请文件是否符合比选文件要求，并作出评价；</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(2)要求参加申请人对比选申请文件有关事项作出解释或者澄清；</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(3)推荐中选候选人名单</w:t>
      </w:r>
      <w:bookmarkStart w:id="27" w:name="_Toc217446098"/>
      <w:r>
        <w:rPr>
          <w:rFonts w:hint="eastAsia" w:ascii="宋体" w:hAnsi="宋体" w:eastAsia="宋体"/>
          <w:sz w:val="24"/>
          <w:szCs w:val="24"/>
        </w:rPr>
        <w:t>。</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二、比选评审</w:t>
      </w:r>
      <w:bookmarkEnd w:id="27"/>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1.资格性检查。</w:t>
      </w:r>
      <w:r>
        <w:rPr>
          <w:rFonts w:hint="eastAsia" w:ascii="宋体" w:hAnsi="宋体" w:eastAsia="宋体"/>
          <w:sz w:val="24"/>
          <w:szCs w:val="24"/>
        </w:rPr>
        <w:t>根据比选文件的规定，对比选申请文件中的资格证明等进行审查，以确定申请人是否具备比选资格。</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2.符合性检查。</w:t>
      </w:r>
      <w:r>
        <w:rPr>
          <w:rFonts w:hint="eastAsia" w:ascii="宋体" w:hAnsi="宋体" w:eastAsia="宋体"/>
          <w:sz w:val="24"/>
          <w:szCs w:val="24"/>
        </w:rPr>
        <w:t>根据比选文件的规定，从比选申请文件的所有实质性要求进行审查，以确定是否对比选文件的实质性要求作出响应。</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3.澄清有关问题</w:t>
      </w:r>
      <w:r>
        <w:rPr>
          <w:rFonts w:hint="eastAsia" w:ascii="宋体" w:hAnsi="宋体" w:eastAsia="宋体"/>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pPr>
        <w:spacing w:line="360" w:lineRule="auto"/>
        <w:ind w:firstLine="472" w:firstLineChars="196"/>
        <w:rPr>
          <w:rFonts w:ascii="宋体" w:hAnsi="宋体" w:eastAsia="宋体"/>
        </w:rPr>
      </w:pPr>
      <w:r>
        <w:rPr>
          <w:rFonts w:hint="eastAsia" w:ascii="宋体" w:hAnsi="宋体" w:eastAsia="宋体"/>
          <w:b/>
          <w:bCs/>
          <w:sz w:val="24"/>
          <w:szCs w:val="24"/>
        </w:rPr>
        <w:t>4.比较与评价</w:t>
      </w:r>
      <w:r>
        <w:rPr>
          <w:rFonts w:hint="eastAsia" w:ascii="宋体" w:hAnsi="宋体" w:eastAsia="宋体"/>
          <w:sz w:val="24"/>
          <w:szCs w:val="24"/>
        </w:rPr>
        <w:t>。按比选文件中规定的比选评审方法和标准，对资格性检查和符合性检查合格的比选申请文件按照以下综合评分表进行综合比较与评价。</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5.推荐中选候选人名单。</w:t>
      </w:r>
      <w:r>
        <w:rPr>
          <w:rFonts w:hint="eastAsia" w:ascii="宋体" w:hAnsi="宋体" w:eastAsia="宋体"/>
          <w:sz w:val="24"/>
          <w:szCs w:val="24"/>
        </w:rPr>
        <w:t>中选候选人数量应当根据采购需要确定，但必须按顺序排列中选候选人。</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6.编写比选评审报告。</w:t>
      </w:r>
      <w:r>
        <w:rPr>
          <w:rFonts w:hint="eastAsia" w:ascii="宋体" w:hAnsi="宋体" w:eastAsia="宋体"/>
          <w:sz w:val="24"/>
          <w:szCs w:val="24"/>
        </w:rPr>
        <w:t>比选评审报告是比选评审委员会根据全体比选评审成员签字的原始比选评审记录和比选评审结果编写的报告。</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7.中选。</w:t>
      </w:r>
      <w:r>
        <w:rPr>
          <w:rFonts w:hint="eastAsia" w:ascii="宋体" w:hAnsi="宋体" w:eastAsia="宋体"/>
          <w:sz w:val="24"/>
          <w:szCs w:val="24"/>
        </w:rPr>
        <w:t>比选人根据中选候选人名单，原则上选择综合得分最高的申请人为中选人，若遇到特殊情况比选人可自主根据中选候选人名单确定中选人。</w:t>
      </w:r>
    </w:p>
    <w:p>
      <w:pPr>
        <w:spacing w:line="360" w:lineRule="auto"/>
        <w:ind w:firstLine="705" w:firstLineChars="196"/>
        <w:rPr>
          <w:rFonts w:ascii="宋体" w:hAnsi="宋体" w:eastAsia="宋体"/>
          <w:bCs/>
          <w:color w:val="000000"/>
          <w:sz w:val="36"/>
          <w:szCs w:val="36"/>
        </w:rPr>
      </w:pPr>
    </w:p>
    <w:p>
      <w:pPr>
        <w:spacing w:line="360" w:lineRule="auto"/>
        <w:ind w:firstLine="470" w:firstLineChars="196"/>
        <w:rPr>
          <w:rFonts w:ascii="宋体" w:hAnsi="宋体" w:eastAsia="宋体"/>
          <w:sz w:val="24"/>
          <w:szCs w:val="24"/>
        </w:rPr>
      </w:pPr>
      <w:r>
        <w:rPr>
          <w:rFonts w:hint="eastAsia" w:ascii="宋体" w:hAnsi="宋体" w:eastAsia="宋体"/>
          <w:sz w:val="24"/>
          <w:szCs w:val="24"/>
        </w:rPr>
        <w:t>一、比选评审办法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本次比选采用综合评分法。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二、评分办法说明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对各申请文件进行详细评审打分，满分为 100 分。各申请人所有评价指标得分之和为该申请人的综合得分。</w:t>
      </w:r>
    </w:p>
    <w:p>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 xml:space="preserve">详细评分标准如下表： </w:t>
      </w:r>
    </w:p>
    <w:tbl>
      <w:tblPr>
        <w:tblStyle w:val="18"/>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355"/>
        <w:gridCol w:w="1162"/>
        <w:gridCol w:w="5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0" w:type="dxa"/>
            <w:shd w:val="clear" w:color="auto" w:fill="auto"/>
            <w:vAlign w:val="center"/>
          </w:tcPr>
          <w:p>
            <w:pPr>
              <w:jc w:val="center"/>
              <w:rPr>
                <w:rFonts w:ascii="仿宋" w:hAnsi="仿宋" w:eastAsia="仿宋"/>
                <w:b/>
                <w:sz w:val="24"/>
                <w:szCs w:val="24"/>
              </w:rPr>
            </w:pPr>
            <w:r>
              <w:rPr>
                <w:rFonts w:hint="eastAsia" w:ascii="仿宋" w:hAnsi="仿宋" w:eastAsia="仿宋"/>
                <w:b/>
                <w:sz w:val="24"/>
                <w:szCs w:val="24"/>
              </w:rPr>
              <w:t>序号</w:t>
            </w:r>
          </w:p>
        </w:tc>
        <w:tc>
          <w:tcPr>
            <w:tcW w:w="1355" w:type="dxa"/>
            <w:shd w:val="clear" w:color="auto" w:fill="auto"/>
            <w:vAlign w:val="center"/>
          </w:tcPr>
          <w:p>
            <w:pPr>
              <w:jc w:val="center"/>
              <w:rPr>
                <w:rFonts w:ascii="仿宋" w:hAnsi="仿宋" w:eastAsia="仿宋"/>
                <w:b/>
                <w:sz w:val="24"/>
                <w:szCs w:val="24"/>
              </w:rPr>
            </w:pPr>
            <w:r>
              <w:rPr>
                <w:rFonts w:hint="eastAsia" w:ascii="仿宋" w:hAnsi="仿宋" w:eastAsia="仿宋"/>
                <w:b/>
                <w:sz w:val="24"/>
                <w:szCs w:val="24"/>
              </w:rPr>
              <w:t>评分因素</w:t>
            </w:r>
          </w:p>
        </w:tc>
        <w:tc>
          <w:tcPr>
            <w:tcW w:w="1162" w:type="dxa"/>
            <w:shd w:val="clear" w:color="auto" w:fill="auto"/>
            <w:vAlign w:val="center"/>
          </w:tcPr>
          <w:p>
            <w:pPr>
              <w:jc w:val="center"/>
              <w:rPr>
                <w:rFonts w:ascii="仿宋" w:hAnsi="仿宋" w:eastAsia="仿宋"/>
                <w:b/>
                <w:sz w:val="24"/>
                <w:szCs w:val="24"/>
              </w:rPr>
            </w:pPr>
            <w:r>
              <w:rPr>
                <w:rFonts w:hint="eastAsia" w:ascii="仿宋" w:hAnsi="仿宋" w:eastAsia="仿宋"/>
                <w:b/>
                <w:sz w:val="24"/>
                <w:szCs w:val="24"/>
              </w:rPr>
              <w:t>分值</w:t>
            </w:r>
          </w:p>
        </w:tc>
        <w:tc>
          <w:tcPr>
            <w:tcW w:w="5913" w:type="dxa"/>
            <w:shd w:val="clear" w:color="auto" w:fill="auto"/>
            <w:vAlign w:val="center"/>
          </w:tcPr>
          <w:p>
            <w:pPr>
              <w:jc w:val="center"/>
              <w:rPr>
                <w:rFonts w:ascii="仿宋" w:hAnsi="仿宋" w:eastAsia="仿宋"/>
                <w:b/>
                <w:sz w:val="24"/>
                <w:szCs w:val="24"/>
              </w:rPr>
            </w:pPr>
            <w:r>
              <w:rPr>
                <w:rFonts w:hint="eastAsia" w:ascii="仿宋" w:hAnsi="仿宋" w:eastAsia="仿宋"/>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auto" w:fill="auto"/>
            <w:vAlign w:val="center"/>
          </w:tcPr>
          <w:p>
            <w:pPr>
              <w:jc w:val="center"/>
              <w:rPr>
                <w:rFonts w:ascii="宋体" w:hAnsi="宋体" w:eastAsia="宋体"/>
                <w:sz w:val="24"/>
                <w:szCs w:val="24"/>
              </w:rPr>
            </w:pPr>
            <w:r>
              <w:rPr>
                <w:rFonts w:ascii="宋体" w:hAnsi="宋体" w:eastAsia="宋体"/>
                <w:sz w:val="24"/>
                <w:szCs w:val="24"/>
              </w:rPr>
              <w:t>1</w:t>
            </w:r>
          </w:p>
        </w:tc>
        <w:tc>
          <w:tcPr>
            <w:tcW w:w="1355"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报价方案</w:t>
            </w:r>
          </w:p>
        </w:tc>
        <w:tc>
          <w:tcPr>
            <w:tcW w:w="116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lang w:val="en-US" w:eastAsia="zh-CN"/>
              </w:rPr>
              <w:t>2</w:t>
            </w:r>
            <w:r>
              <w:rPr>
                <w:rFonts w:ascii="宋体" w:hAnsi="宋体" w:eastAsia="宋体"/>
                <w:sz w:val="24"/>
                <w:szCs w:val="24"/>
              </w:rPr>
              <w:t>0</w:t>
            </w:r>
            <w:r>
              <w:rPr>
                <w:rFonts w:hint="eastAsia" w:ascii="宋体" w:hAnsi="宋体" w:eastAsia="宋体"/>
                <w:sz w:val="24"/>
                <w:szCs w:val="24"/>
              </w:rPr>
              <w:t>分</w:t>
            </w:r>
          </w:p>
        </w:tc>
        <w:tc>
          <w:tcPr>
            <w:tcW w:w="5913" w:type="dxa"/>
            <w:shd w:val="clear" w:color="auto" w:fill="auto"/>
            <w:vAlign w:val="center"/>
          </w:tcPr>
          <w:p>
            <w:pPr>
              <w:ind w:firstLine="0" w:firstLineChars="0"/>
              <w:rPr>
                <w:rFonts w:ascii="宋体" w:hAnsi="宋体" w:eastAsia="宋体"/>
              </w:rPr>
            </w:pPr>
            <w:r>
              <w:rPr>
                <w:rFonts w:hint="eastAsia" w:ascii="宋体" w:hAnsi="宋体" w:eastAsia="宋体"/>
                <w:sz w:val="24"/>
                <w:szCs w:val="24"/>
              </w:rPr>
              <w:t>满足比选文件要求且比选</w:t>
            </w:r>
            <w:r>
              <w:rPr>
                <w:rFonts w:hint="eastAsia" w:ascii="宋体" w:hAnsi="宋体" w:eastAsia="宋体"/>
                <w:sz w:val="24"/>
                <w:szCs w:val="24"/>
                <w:lang w:eastAsia="zh-CN"/>
              </w:rPr>
              <w:t>单价</w:t>
            </w:r>
            <w:r>
              <w:rPr>
                <w:rFonts w:hint="eastAsia" w:ascii="宋体" w:hAnsi="宋体" w:eastAsia="宋体"/>
                <w:sz w:val="24"/>
                <w:szCs w:val="24"/>
              </w:rPr>
              <w:t>报价最低的为</w:t>
            </w:r>
            <w:r>
              <w:rPr>
                <w:rFonts w:hint="eastAsia" w:ascii="宋体" w:hAnsi="宋体" w:eastAsia="宋体"/>
                <w:sz w:val="24"/>
                <w:szCs w:val="24"/>
                <w:lang w:val="en-US" w:eastAsia="zh-CN"/>
              </w:rPr>
              <w:t>评标</w:t>
            </w:r>
            <w:r>
              <w:rPr>
                <w:rFonts w:hint="eastAsia" w:ascii="宋体" w:hAnsi="宋体" w:eastAsia="宋体"/>
                <w:sz w:val="24"/>
                <w:szCs w:val="24"/>
              </w:rPr>
              <w:t>基准价，其价格分为满分。其他报价得分=(</w:t>
            </w:r>
            <w:r>
              <w:rPr>
                <w:rFonts w:hint="eastAsia" w:ascii="宋体" w:hAnsi="宋体" w:eastAsia="宋体"/>
                <w:sz w:val="24"/>
                <w:szCs w:val="24"/>
                <w:lang w:val="en-US" w:eastAsia="zh-CN"/>
              </w:rPr>
              <w:t>评标</w:t>
            </w:r>
            <w:r>
              <w:rPr>
                <w:rFonts w:hint="eastAsia" w:ascii="宋体" w:hAnsi="宋体" w:eastAsia="宋体"/>
                <w:sz w:val="24"/>
                <w:szCs w:val="24"/>
              </w:rPr>
              <w:t>基准价／比选报价)*100%*</w:t>
            </w:r>
            <w:r>
              <w:rPr>
                <w:rFonts w:hint="eastAsia" w:ascii="宋体" w:hAnsi="宋体" w:eastAsia="宋体"/>
                <w:sz w:val="24"/>
                <w:szCs w:val="24"/>
                <w:lang w:val="en-US" w:eastAsia="zh-CN"/>
              </w:rPr>
              <w:t>2</w:t>
            </w:r>
            <w:r>
              <w:rPr>
                <w:rFonts w:hint="eastAsia" w:ascii="宋体" w:hAnsi="宋体" w:eastAsia="宋体"/>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0"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2</w:t>
            </w:r>
          </w:p>
        </w:tc>
        <w:tc>
          <w:tcPr>
            <w:tcW w:w="1355" w:type="dxa"/>
            <w:shd w:val="clear" w:color="auto" w:fill="auto"/>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大型会议（活动)支持提供</w:t>
            </w:r>
          </w:p>
        </w:tc>
        <w:tc>
          <w:tcPr>
            <w:tcW w:w="116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lang w:val="en-US" w:eastAsia="zh-CN"/>
              </w:rPr>
              <w:t>1</w:t>
            </w:r>
            <w:r>
              <w:rPr>
                <w:rFonts w:ascii="宋体" w:hAnsi="宋体" w:eastAsia="宋体"/>
                <w:sz w:val="24"/>
                <w:szCs w:val="24"/>
              </w:rPr>
              <w:t>0</w:t>
            </w:r>
            <w:r>
              <w:rPr>
                <w:rFonts w:hint="eastAsia" w:ascii="宋体" w:hAnsi="宋体" w:eastAsia="宋体"/>
                <w:sz w:val="24"/>
                <w:szCs w:val="24"/>
              </w:rPr>
              <w:t>分</w:t>
            </w:r>
          </w:p>
        </w:tc>
        <w:tc>
          <w:tcPr>
            <w:tcW w:w="5913" w:type="dxa"/>
            <w:shd w:val="clear" w:color="auto" w:fill="auto"/>
            <w:vAlign w:val="center"/>
          </w:tcPr>
          <w:p>
            <w:pPr>
              <w:rPr>
                <w:rFonts w:hint="default" w:ascii="宋体" w:hAnsi="宋体" w:eastAsia="宋体"/>
                <w:lang w:val="en-US" w:eastAsia="zh-CN"/>
              </w:rPr>
            </w:pPr>
            <w:r>
              <w:rPr>
                <w:rFonts w:hint="eastAsia" w:ascii="宋体" w:hAnsi="宋体" w:eastAsia="宋体"/>
                <w:sz w:val="24"/>
                <w:szCs w:val="24"/>
                <w:lang w:val="en-US" w:eastAsia="zh-CN"/>
              </w:rPr>
              <w:t>承诺可以提供满足学校临时性大型会议（活动)饮用水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710"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3</w:t>
            </w:r>
          </w:p>
        </w:tc>
        <w:tc>
          <w:tcPr>
            <w:tcW w:w="1355" w:type="dxa"/>
            <w:shd w:val="clear" w:color="auto" w:fill="auto"/>
            <w:vAlign w:val="center"/>
          </w:tcPr>
          <w:p>
            <w:pPr>
              <w:ind w:firstLine="28"/>
              <w:jc w:val="center"/>
              <w:rPr>
                <w:rFonts w:ascii="宋体" w:hAnsi="宋体" w:eastAsia="宋体" w:cs="宋体"/>
                <w:kern w:val="0"/>
                <w:sz w:val="24"/>
                <w:szCs w:val="24"/>
              </w:rPr>
            </w:pPr>
            <w:r>
              <w:rPr>
                <w:rFonts w:hint="eastAsia" w:ascii="宋体" w:hAnsi="宋体" w:eastAsia="宋体" w:cs="宋体"/>
                <w:kern w:val="0"/>
                <w:sz w:val="24"/>
                <w:szCs w:val="24"/>
              </w:rPr>
              <w:t>供应商</w:t>
            </w:r>
          </w:p>
          <w:p>
            <w:pPr>
              <w:ind w:firstLine="28"/>
              <w:jc w:val="center"/>
              <w:rPr>
                <w:rFonts w:ascii="宋体" w:hAnsi="宋体" w:eastAsia="宋体" w:cs="宋体"/>
                <w:kern w:val="0"/>
                <w:sz w:val="24"/>
                <w:szCs w:val="24"/>
              </w:rPr>
            </w:pPr>
            <w:r>
              <w:rPr>
                <w:rFonts w:hint="eastAsia" w:ascii="宋体" w:hAnsi="宋体" w:eastAsia="宋体" w:cs="宋体"/>
                <w:kern w:val="0"/>
                <w:sz w:val="24"/>
                <w:szCs w:val="24"/>
              </w:rPr>
              <w:t>业绩</w:t>
            </w:r>
          </w:p>
        </w:tc>
        <w:tc>
          <w:tcPr>
            <w:tcW w:w="1162"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w:t>
            </w:r>
            <w:r>
              <w:rPr>
                <w:rFonts w:hint="eastAsia" w:ascii="宋体" w:hAnsi="宋体" w:eastAsia="宋体" w:cs="宋体"/>
                <w:kern w:val="0"/>
                <w:sz w:val="22"/>
              </w:rPr>
              <w:t>0分</w:t>
            </w:r>
          </w:p>
        </w:tc>
        <w:tc>
          <w:tcPr>
            <w:tcW w:w="5913" w:type="dxa"/>
            <w:shd w:val="clear" w:color="auto" w:fill="auto"/>
            <w:vAlign w:val="center"/>
          </w:tcPr>
          <w:p>
            <w:pPr>
              <w:widowControl/>
              <w:ind w:firstLine="0" w:firstLineChars="0"/>
              <w:jc w:val="left"/>
              <w:rPr>
                <w:rFonts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en-US" w:eastAsia="zh-CN"/>
              </w:rPr>
              <w:t>9</w:t>
            </w:r>
            <w:r>
              <w:rPr>
                <w:rFonts w:hint="eastAsia" w:ascii="宋体" w:hAnsi="宋体" w:eastAsia="宋体" w:cs="宋体"/>
                <w:sz w:val="24"/>
                <w:szCs w:val="24"/>
              </w:rPr>
              <w:t>年以来类似</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学校、政府、企业、事业单位）</w:t>
            </w:r>
            <w:r>
              <w:rPr>
                <w:rFonts w:hint="eastAsia" w:ascii="宋体" w:hAnsi="宋体" w:eastAsia="宋体" w:cs="宋体"/>
                <w:sz w:val="24"/>
                <w:szCs w:val="24"/>
              </w:rPr>
              <w:t>项目业绩，每有1个得</w:t>
            </w:r>
            <w:r>
              <w:rPr>
                <w:rFonts w:hint="eastAsia" w:ascii="宋体" w:hAnsi="宋体" w:eastAsia="宋体" w:cs="宋体"/>
                <w:sz w:val="24"/>
                <w:szCs w:val="24"/>
                <w:lang w:val="en-US" w:eastAsia="zh-CN"/>
              </w:rPr>
              <w:t>2</w:t>
            </w:r>
            <w:r>
              <w:rPr>
                <w:rFonts w:hint="eastAsia" w:ascii="宋体" w:hAnsi="宋体" w:eastAsia="宋体" w:cs="宋体"/>
                <w:sz w:val="24"/>
                <w:szCs w:val="24"/>
              </w:rPr>
              <w:t>分，最多得</w:t>
            </w:r>
            <w:r>
              <w:rPr>
                <w:rFonts w:hint="eastAsia" w:ascii="宋体" w:hAnsi="宋体" w:eastAsia="宋体" w:cs="宋体"/>
                <w:sz w:val="24"/>
                <w:szCs w:val="24"/>
                <w:lang w:val="en-US" w:eastAsia="zh-CN"/>
              </w:rPr>
              <w:t>2</w:t>
            </w:r>
            <w:r>
              <w:rPr>
                <w:rFonts w:hint="eastAsia" w:ascii="宋体" w:hAnsi="宋体" w:eastAsia="宋体" w:cs="宋体"/>
                <w:sz w:val="24"/>
                <w:szCs w:val="24"/>
              </w:rPr>
              <w:t>0分。</w:t>
            </w:r>
          </w:p>
          <w:p>
            <w:pPr>
              <w:widowControl/>
              <w:ind w:firstLine="0" w:firstLineChars="0"/>
              <w:jc w:val="left"/>
              <w:rPr>
                <w:rFonts w:ascii="宋体" w:hAnsi="宋体" w:eastAsia="宋体" w:cs="宋体"/>
                <w:sz w:val="24"/>
                <w:szCs w:val="24"/>
              </w:rPr>
            </w:pPr>
            <w:r>
              <w:rPr>
                <w:rFonts w:hint="eastAsia" w:ascii="宋体" w:hAnsi="宋体" w:eastAsia="宋体" w:cs="宋体"/>
                <w:sz w:val="24"/>
                <w:szCs w:val="24"/>
              </w:rPr>
              <w:t>注：提供中标通知书或合同复印件，加盖公章。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trPr>
        <w:tc>
          <w:tcPr>
            <w:tcW w:w="710"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4</w:t>
            </w:r>
          </w:p>
        </w:tc>
        <w:tc>
          <w:tcPr>
            <w:tcW w:w="1355" w:type="dxa"/>
            <w:shd w:val="clear" w:color="auto" w:fill="auto"/>
            <w:vAlign w:val="center"/>
          </w:tcPr>
          <w:p>
            <w:pPr>
              <w:jc w:val="center"/>
              <w:rPr>
                <w:rFonts w:ascii="宋体" w:hAnsi="宋体" w:eastAsia="宋体"/>
                <w:sz w:val="24"/>
                <w:szCs w:val="24"/>
              </w:rPr>
            </w:pPr>
            <w:r>
              <w:rPr>
                <w:rFonts w:hint="eastAsia" w:ascii="宋体" w:hAnsi="宋体" w:eastAsia="宋体" w:cs="宋体"/>
                <w:bCs/>
                <w:color w:val="000000"/>
                <w:kern w:val="0"/>
                <w:szCs w:val="21"/>
              </w:rPr>
              <w:t>服务方案</w:t>
            </w:r>
          </w:p>
        </w:tc>
        <w:tc>
          <w:tcPr>
            <w:tcW w:w="116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30分</w:t>
            </w:r>
          </w:p>
        </w:tc>
        <w:tc>
          <w:tcPr>
            <w:tcW w:w="5913" w:type="dxa"/>
            <w:shd w:val="clear" w:color="auto" w:fill="auto"/>
            <w:vAlign w:val="center"/>
          </w:tcPr>
          <w:p>
            <w:pPr>
              <w:spacing w:line="280" w:lineRule="exact"/>
              <w:ind w:firstLine="240" w:firstLineChars="100"/>
              <w:rPr>
                <w:rFonts w:ascii="宋体" w:hAnsi="宋体" w:eastAsia="宋体"/>
                <w:sz w:val="24"/>
                <w:szCs w:val="24"/>
              </w:rPr>
            </w:pPr>
            <w:r>
              <w:rPr>
                <w:rFonts w:hint="eastAsia" w:ascii="宋体" w:hAnsi="宋体" w:eastAsia="宋体"/>
                <w:sz w:val="24"/>
                <w:szCs w:val="24"/>
              </w:rPr>
              <w:t>方案包含但不限于:</w:t>
            </w:r>
          </w:p>
          <w:p>
            <w:pPr>
              <w:spacing w:line="280" w:lineRule="exact"/>
              <w:ind w:firstLine="240" w:firstLineChars="1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有实施计划</w:t>
            </w:r>
            <w:r>
              <w:rPr>
                <w:rFonts w:hint="eastAsia" w:ascii="宋体" w:hAnsi="宋体" w:eastAsia="宋体"/>
                <w:sz w:val="24"/>
                <w:szCs w:val="24"/>
                <w:lang w:eastAsia="zh-CN"/>
              </w:rPr>
              <w:t>（</w:t>
            </w:r>
            <w:r>
              <w:rPr>
                <w:rFonts w:hint="eastAsia" w:ascii="宋体" w:hAnsi="宋体" w:eastAsia="宋体"/>
                <w:sz w:val="24"/>
                <w:szCs w:val="24"/>
                <w:lang w:val="en-US" w:eastAsia="zh-CN"/>
              </w:rPr>
              <w:t>得6分）公司</w:t>
            </w:r>
            <w:r>
              <w:rPr>
                <w:rFonts w:hint="eastAsia" w:ascii="宋体" w:hAnsi="宋体" w:eastAsia="宋体"/>
                <w:sz w:val="24"/>
                <w:szCs w:val="24"/>
              </w:rPr>
              <w:t>人员</w:t>
            </w:r>
            <w:r>
              <w:rPr>
                <w:rFonts w:hint="eastAsia" w:ascii="宋体" w:hAnsi="宋体" w:eastAsia="宋体"/>
                <w:sz w:val="24"/>
                <w:szCs w:val="24"/>
                <w:lang w:val="en-US" w:eastAsia="zh-CN"/>
              </w:rPr>
              <w:t>配置情况</w:t>
            </w:r>
            <w:r>
              <w:rPr>
                <w:rFonts w:hint="eastAsia" w:ascii="宋体" w:hAnsi="宋体" w:eastAsia="宋体"/>
                <w:sz w:val="24"/>
                <w:szCs w:val="24"/>
              </w:rPr>
              <w:t>、备货方式等</w:t>
            </w:r>
            <w:r>
              <w:rPr>
                <w:rFonts w:hint="eastAsia" w:ascii="宋体" w:hAnsi="宋体" w:eastAsia="宋体"/>
                <w:sz w:val="24"/>
                <w:szCs w:val="24"/>
                <w:lang w:eastAsia="zh-CN"/>
              </w:rPr>
              <w:t>（</w:t>
            </w:r>
            <w:r>
              <w:rPr>
                <w:rFonts w:hint="eastAsia" w:ascii="宋体" w:hAnsi="宋体" w:eastAsia="宋体"/>
                <w:sz w:val="24"/>
                <w:szCs w:val="24"/>
                <w:lang w:val="en-US" w:eastAsia="zh-CN"/>
              </w:rPr>
              <w:t>有安排得4分）</w:t>
            </w:r>
            <w:r>
              <w:rPr>
                <w:rFonts w:hint="eastAsia" w:ascii="宋体" w:hAnsi="宋体" w:eastAsia="宋体"/>
                <w:sz w:val="24"/>
                <w:szCs w:val="24"/>
              </w:rPr>
              <w:t>。</w:t>
            </w:r>
          </w:p>
          <w:p>
            <w:pPr>
              <w:spacing w:line="280" w:lineRule="exact"/>
              <w:ind w:firstLine="240" w:firstLineChars="100"/>
              <w:rPr>
                <w:rFonts w:hint="default" w:ascii="宋体" w:hAnsi="宋体" w:eastAsia="宋体"/>
                <w:sz w:val="24"/>
                <w:szCs w:val="24"/>
                <w:lang w:val="en-US" w:eastAsia="zh-CN"/>
              </w:rPr>
            </w:pPr>
            <w:r>
              <w:rPr>
                <w:rFonts w:ascii="宋体" w:hAnsi="宋体" w:eastAsia="宋体"/>
                <w:sz w:val="24"/>
                <w:szCs w:val="24"/>
              </w:rPr>
              <w:t>2.</w:t>
            </w:r>
            <w:r>
              <w:rPr>
                <w:rFonts w:hint="eastAsia" w:ascii="宋体" w:hAnsi="宋体" w:eastAsia="宋体"/>
                <w:sz w:val="24"/>
                <w:szCs w:val="24"/>
              </w:rPr>
              <w:t>堆放到指定地点</w:t>
            </w:r>
            <w:r>
              <w:rPr>
                <w:rFonts w:hint="eastAsia" w:ascii="宋体" w:hAnsi="宋体" w:eastAsia="宋体"/>
                <w:sz w:val="24"/>
                <w:szCs w:val="24"/>
                <w:lang w:eastAsia="zh-CN"/>
              </w:rPr>
              <w:t>（</w:t>
            </w:r>
            <w:r>
              <w:rPr>
                <w:rFonts w:hint="eastAsia" w:ascii="宋体" w:hAnsi="宋体" w:eastAsia="宋体"/>
                <w:sz w:val="24"/>
                <w:szCs w:val="24"/>
                <w:lang w:val="en-US" w:eastAsia="zh-CN"/>
              </w:rPr>
              <w:t>承诺需具备食品存储条件的场所）</w:t>
            </w:r>
            <w:r>
              <w:rPr>
                <w:rFonts w:hint="eastAsia" w:ascii="宋体" w:hAnsi="宋体" w:eastAsia="宋体"/>
                <w:sz w:val="24"/>
                <w:szCs w:val="24"/>
              </w:rPr>
              <w:t>。</w:t>
            </w:r>
            <w:r>
              <w:rPr>
                <w:rFonts w:hint="eastAsia" w:ascii="宋体" w:hAnsi="宋体" w:eastAsia="宋体"/>
                <w:sz w:val="24"/>
                <w:szCs w:val="24"/>
                <w:lang w:eastAsia="zh-CN"/>
              </w:rPr>
              <w:t>（</w:t>
            </w:r>
            <w:r>
              <w:rPr>
                <w:rFonts w:hint="eastAsia" w:ascii="宋体" w:hAnsi="宋体" w:eastAsia="宋体"/>
                <w:sz w:val="24"/>
                <w:szCs w:val="24"/>
                <w:lang w:val="en-US" w:eastAsia="zh-CN"/>
              </w:rPr>
              <w:t>提供</w:t>
            </w:r>
            <w:r>
              <w:rPr>
                <w:rFonts w:hint="eastAsia" w:ascii="宋体" w:hAnsi="宋体" w:eastAsia="宋体"/>
                <w:sz w:val="24"/>
                <w:szCs w:val="24"/>
              </w:rPr>
              <w:t>指定地点</w:t>
            </w:r>
            <w:r>
              <w:rPr>
                <w:rFonts w:hint="eastAsia" w:ascii="宋体" w:hAnsi="宋体" w:eastAsia="宋体"/>
                <w:sz w:val="24"/>
                <w:szCs w:val="24"/>
                <w:lang w:val="en-US" w:eastAsia="zh-CN"/>
              </w:rPr>
              <w:t>且符合要求得10分）</w:t>
            </w:r>
          </w:p>
          <w:p>
            <w:pPr>
              <w:spacing w:line="280" w:lineRule="exact"/>
              <w:ind w:firstLine="240" w:firstLineChars="100"/>
              <w:rPr>
                <w:rFonts w:hint="default" w:ascii="宋体" w:hAnsi="宋体" w:eastAsia="宋体"/>
                <w:sz w:val="24"/>
                <w:szCs w:val="24"/>
                <w:lang w:val="en-US" w:eastAsia="zh-CN"/>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lang w:val="en-US" w:eastAsia="zh-CN"/>
              </w:rPr>
              <w:t>固定</w:t>
            </w:r>
            <w:r>
              <w:rPr>
                <w:rFonts w:hint="eastAsia" w:ascii="宋体" w:hAnsi="宋体" w:eastAsia="宋体"/>
                <w:sz w:val="24"/>
                <w:szCs w:val="24"/>
              </w:rPr>
              <w:t>服务人员姓名及联系电话号码</w:t>
            </w:r>
            <w:r>
              <w:rPr>
                <w:rFonts w:hint="eastAsia" w:ascii="宋体" w:hAnsi="宋体" w:eastAsia="宋体"/>
                <w:sz w:val="24"/>
                <w:szCs w:val="24"/>
                <w:lang w:eastAsia="zh-CN"/>
              </w:rPr>
              <w:t>（</w:t>
            </w:r>
            <w:r>
              <w:rPr>
                <w:rFonts w:hint="eastAsia" w:ascii="宋体" w:hAnsi="宋体" w:eastAsia="宋体"/>
                <w:sz w:val="24"/>
                <w:szCs w:val="24"/>
                <w:lang w:val="en-US" w:eastAsia="zh-CN"/>
              </w:rPr>
              <w:t>提供得5分）</w:t>
            </w:r>
          </w:p>
          <w:p>
            <w:pPr>
              <w:spacing w:line="280" w:lineRule="exact"/>
              <w:ind w:firstLine="240" w:firstLineChars="100"/>
              <w:rPr>
                <w:rFonts w:hint="default" w:ascii="宋体" w:hAnsi="宋体" w:eastAsia="宋体"/>
                <w:lang w:val="en-US" w:eastAsia="zh-CN"/>
              </w:rPr>
            </w:pPr>
            <w:r>
              <w:rPr>
                <w:rFonts w:ascii="宋体" w:hAnsi="宋体" w:eastAsia="宋体"/>
                <w:sz w:val="24"/>
                <w:szCs w:val="24"/>
              </w:rPr>
              <w:t>4.</w:t>
            </w:r>
            <w:r>
              <w:rPr>
                <w:rFonts w:hint="eastAsia" w:ascii="宋体" w:hAnsi="宋体" w:eastAsia="宋体"/>
                <w:sz w:val="24"/>
                <w:szCs w:val="24"/>
                <w:lang w:val="en-US" w:eastAsia="zh-CN"/>
              </w:rPr>
              <w:t>提供产品时间小于0.5小时</w:t>
            </w:r>
            <w:r>
              <w:rPr>
                <w:rFonts w:hint="eastAsia" w:ascii="宋体" w:hAnsi="宋体" w:eastAsia="宋体"/>
                <w:sz w:val="24"/>
                <w:szCs w:val="24"/>
              </w:rPr>
              <w:t>、</w:t>
            </w:r>
            <w:r>
              <w:rPr>
                <w:rFonts w:hint="eastAsia" w:ascii="宋体" w:hAnsi="宋体" w:eastAsia="宋体"/>
                <w:sz w:val="24"/>
                <w:szCs w:val="24"/>
                <w:lang w:val="en-US" w:eastAsia="zh-CN"/>
              </w:rPr>
              <w:t>有应急</w:t>
            </w:r>
            <w:r>
              <w:rPr>
                <w:rFonts w:hint="eastAsia" w:ascii="宋体" w:hAnsi="宋体" w:eastAsia="宋体"/>
                <w:sz w:val="24"/>
                <w:szCs w:val="24"/>
              </w:rPr>
              <w:t>措施等</w:t>
            </w:r>
            <w:r>
              <w:rPr>
                <w:rFonts w:hint="eastAsia" w:ascii="宋体" w:hAnsi="宋体" w:eastAsia="宋体"/>
                <w:sz w:val="24"/>
                <w:szCs w:val="24"/>
                <w:lang w:eastAsia="zh-CN"/>
              </w:rPr>
              <w:t>（</w:t>
            </w:r>
            <w:r>
              <w:rPr>
                <w:rFonts w:hint="eastAsia" w:ascii="宋体" w:hAnsi="宋体" w:eastAsia="宋体"/>
                <w:sz w:val="24"/>
                <w:szCs w:val="24"/>
                <w:lang w:val="en-US" w:eastAsia="zh-CN"/>
              </w:rPr>
              <w:t>提供每一项得2.5分）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10"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5</w:t>
            </w:r>
          </w:p>
        </w:tc>
        <w:tc>
          <w:tcPr>
            <w:tcW w:w="1355"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饮水机</w:t>
            </w:r>
          </w:p>
        </w:tc>
        <w:tc>
          <w:tcPr>
            <w:tcW w:w="1162" w:type="dxa"/>
            <w:shd w:val="clear" w:color="auto" w:fill="auto"/>
            <w:vAlign w:val="center"/>
          </w:tcPr>
          <w:p>
            <w:pPr>
              <w:jc w:val="center"/>
              <w:rPr>
                <w:rFonts w:ascii="宋体" w:hAnsi="宋体" w:eastAsia="宋体"/>
                <w:sz w:val="24"/>
                <w:szCs w:val="24"/>
              </w:rPr>
            </w:pPr>
            <w:r>
              <w:rPr>
                <w:rFonts w:hint="eastAsia" w:ascii="宋体" w:hAnsi="宋体" w:eastAsia="宋体" w:cs="宋体"/>
                <w:color w:val="000000"/>
                <w:kern w:val="0"/>
                <w:szCs w:val="21"/>
              </w:rPr>
              <w:t>20分</w:t>
            </w:r>
          </w:p>
        </w:tc>
        <w:tc>
          <w:tcPr>
            <w:tcW w:w="5913" w:type="dxa"/>
            <w:shd w:val="clear" w:color="auto" w:fill="auto"/>
            <w:vAlign w:val="center"/>
          </w:tcPr>
          <w:p>
            <w:pPr>
              <w:spacing w:line="280" w:lineRule="exact"/>
              <w:rPr>
                <w:rFonts w:hint="eastAsia" w:ascii="宋体" w:hAnsi="宋体" w:cs="Times New Roman" w:eastAsiaTheme="minorEastAsia"/>
                <w:sz w:val="24"/>
                <w:szCs w:val="24"/>
                <w:lang w:val="en-US" w:eastAsia="zh-CN"/>
              </w:rPr>
            </w:pPr>
            <w:r>
              <w:rPr>
                <w:rFonts w:hint="eastAsia" w:ascii="宋体" w:hAnsi="宋体" w:eastAsia="宋体" w:cs="Times New Roman"/>
                <w:sz w:val="24"/>
                <w:szCs w:val="24"/>
                <w:lang w:val="en-US" w:eastAsia="zh-CN"/>
              </w:rPr>
              <w:t>提供超过单位要求数量直饮饮水机每增加1台（得2分)每增加普通饮水机1台（得1分）</w:t>
            </w:r>
            <w:r>
              <w:rPr>
                <w:rFonts w:hint="eastAsia" w:ascii="宋体" w:hAnsi="宋体" w:eastAsia="宋体" w:cs="宋体"/>
                <w:sz w:val="24"/>
                <w:szCs w:val="24"/>
              </w:rPr>
              <w:t>最多得</w:t>
            </w:r>
            <w:r>
              <w:rPr>
                <w:rFonts w:hint="eastAsia" w:ascii="宋体" w:hAnsi="宋体" w:eastAsia="宋体" w:cs="宋体"/>
                <w:sz w:val="24"/>
                <w:szCs w:val="24"/>
                <w:lang w:val="en-US" w:eastAsia="zh-CN"/>
              </w:rPr>
              <w:t>2</w:t>
            </w:r>
            <w:r>
              <w:rPr>
                <w:rFonts w:hint="eastAsia" w:ascii="宋体" w:hAnsi="宋体" w:eastAsia="宋体" w:cs="宋体"/>
                <w:sz w:val="24"/>
                <w:szCs w:val="24"/>
              </w:rPr>
              <w:t>0分</w:t>
            </w:r>
          </w:p>
        </w:tc>
      </w:tr>
    </w:tbl>
    <w:p>
      <w:pPr>
        <w:spacing w:line="360" w:lineRule="auto"/>
        <w:ind w:firstLine="470" w:firstLineChars="196"/>
        <w:rPr>
          <w:rFonts w:hint="eastAsia" w:ascii="宋体" w:hAnsi="宋体" w:eastAsia="宋体"/>
          <w:sz w:val="24"/>
          <w:szCs w:val="24"/>
        </w:rPr>
      </w:pPr>
    </w:p>
    <w:p>
      <w:pPr>
        <w:jc w:val="center"/>
        <w:rPr>
          <w:rFonts w:ascii="宋体" w:hAnsi="宋体" w:eastAsia="宋体" w:cs="仿宋"/>
          <w:sz w:val="24"/>
          <w:szCs w:val="24"/>
          <w:lang w:val="zh-TW" w:eastAsia="zh-TW"/>
        </w:rPr>
      </w:pPr>
    </w:p>
    <w:p>
      <w:pPr>
        <w:rPr>
          <w:rFonts w:ascii="宋体" w:hAnsi="宋体" w:eastAsia="宋体"/>
          <w:color w:val="000000"/>
          <w:sz w:val="36"/>
          <w:szCs w:val="36"/>
        </w:rPr>
      </w:pPr>
      <w:r>
        <w:rPr>
          <w:rFonts w:hint="eastAsia" w:ascii="宋体" w:hAnsi="宋体" w:eastAsia="宋体"/>
          <w:color w:val="000000"/>
          <w:sz w:val="36"/>
          <w:szCs w:val="36"/>
        </w:rPr>
        <w:br w:type="page"/>
      </w:r>
    </w:p>
    <w:p>
      <w:pPr>
        <w:pStyle w:val="4"/>
      </w:pPr>
    </w:p>
    <w:p>
      <w:pPr>
        <w:pStyle w:val="2"/>
        <w:spacing w:line="400" w:lineRule="exact"/>
        <w:ind w:firstLine="2168" w:firstLineChars="600"/>
        <w:rPr>
          <w:rFonts w:ascii="宋体" w:hAnsi="宋体" w:eastAsia="宋体"/>
          <w:color w:val="000000"/>
          <w:sz w:val="36"/>
          <w:szCs w:val="36"/>
        </w:rPr>
      </w:pPr>
      <w:r>
        <w:rPr>
          <w:rFonts w:hint="eastAsia" w:ascii="宋体" w:hAnsi="宋体" w:eastAsia="宋体"/>
          <w:color w:val="000000"/>
          <w:sz w:val="36"/>
          <w:szCs w:val="36"/>
        </w:rPr>
        <w:t>第六章 比选申请文件格式</w:t>
      </w:r>
      <w:bookmarkEnd w:id="25"/>
    </w:p>
    <w:p>
      <w:pPr>
        <w:ind w:firstLine="3614" w:firstLineChars="1000"/>
        <w:rPr>
          <w:rFonts w:ascii="宋体" w:hAnsi="宋体" w:eastAsia="宋体" w:cs="Times New Roman"/>
          <w:b/>
          <w:sz w:val="36"/>
        </w:rPr>
      </w:pPr>
      <w:r>
        <w:rPr>
          <w:rFonts w:ascii="宋体" w:hAnsi="宋体" w:eastAsia="宋体" w:cs="Times New Roman"/>
          <w:b/>
          <w:sz w:val="36"/>
        </w:rPr>
        <w:t>（正本）</w:t>
      </w:r>
    </w:p>
    <w:p>
      <w:pPr>
        <w:spacing w:line="360" w:lineRule="auto"/>
        <w:jc w:val="center"/>
        <w:rPr>
          <w:rFonts w:ascii="宋体" w:hAnsi="宋体" w:eastAsia="宋体"/>
          <w:b/>
          <w:sz w:val="52"/>
          <w:szCs w:val="52"/>
        </w:rPr>
      </w:pPr>
    </w:p>
    <w:p>
      <w:pPr>
        <w:spacing w:line="360" w:lineRule="auto"/>
        <w:jc w:val="center"/>
        <w:rPr>
          <w:rFonts w:ascii="宋体" w:hAnsi="宋体" w:eastAsia="宋体"/>
          <w:b/>
          <w:sz w:val="52"/>
          <w:szCs w:val="52"/>
        </w:rPr>
      </w:pPr>
    </w:p>
    <w:p>
      <w:pPr>
        <w:spacing w:line="360" w:lineRule="auto"/>
        <w:jc w:val="center"/>
        <w:rPr>
          <w:rFonts w:ascii="宋体" w:hAnsi="宋体" w:eastAsia="宋体"/>
          <w:b/>
          <w:sz w:val="52"/>
          <w:szCs w:val="52"/>
        </w:rPr>
      </w:pPr>
      <w:r>
        <w:rPr>
          <w:rFonts w:hint="eastAsia" w:ascii="宋体" w:hAnsi="宋体" w:eastAsia="宋体"/>
          <w:b/>
          <w:sz w:val="52"/>
          <w:szCs w:val="52"/>
        </w:rPr>
        <w:t>项目名称1</w:t>
      </w:r>
    </w:p>
    <w:p>
      <w:pPr>
        <w:spacing w:line="360" w:lineRule="auto"/>
        <w:rPr>
          <w:rFonts w:ascii="宋体" w:hAnsi="宋体" w:eastAsia="宋体"/>
          <w:b/>
          <w:sz w:val="52"/>
          <w:szCs w:val="52"/>
        </w:rPr>
      </w:pPr>
    </w:p>
    <w:p>
      <w:pPr>
        <w:spacing w:line="360" w:lineRule="auto"/>
        <w:ind w:firstLine="1446" w:firstLineChars="200"/>
        <w:jc w:val="left"/>
        <w:rPr>
          <w:rFonts w:ascii="宋体" w:hAnsi="宋体" w:eastAsia="宋体"/>
          <w:b/>
          <w:sz w:val="72"/>
          <w:szCs w:val="72"/>
        </w:rPr>
      </w:pPr>
      <w:r>
        <w:rPr>
          <w:rFonts w:hint="eastAsia" w:ascii="宋体" w:hAnsi="宋体" w:eastAsia="宋体"/>
          <w:b/>
          <w:sz w:val="72"/>
          <w:szCs w:val="72"/>
        </w:rPr>
        <w:t>竞争性比选申请文件</w:t>
      </w:r>
    </w:p>
    <w:p>
      <w:pPr>
        <w:spacing w:line="360" w:lineRule="auto"/>
        <w:ind w:firstLine="1446" w:firstLineChars="200"/>
        <w:jc w:val="left"/>
        <w:rPr>
          <w:rFonts w:ascii="宋体" w:hAnsi="宋体" w:eastAsia="宋体"/>
          <w:b/>
          <w:sz w:val="72"/>
          <w:szCs w:val="72"/>
        </w:rPr>
      </w:pPr>
    </w:p>
    <w:p>
      <w:pPr>
        <w:spacing w:line="360" w:lineRule="auto"/>
        <w:ind w:firstLine="1446" w:firstLineChars="200"/>
        <w:jc w:val="left"/>
        <w:rPr>
          <w:rFonts w:ascii="宋体" w:hAnsi="宋体" w:eastAsia="宋体"/>
          <w:b/>
          <w:sz w:val="72"/>
          <w:szCs w:val="72"/>
        </w:rPr>
      </w:pPr>
    </w:p>
    <w:p>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pPr>
        <w:pStyle w:val="8"/>
        <w:ind w:firstLine="643" w:firstLineChars="200"/>
        <w:rPr>
          <w:rFonts w:ascii="宋体" w:hAnsi="宋体" w:eastAsia="宋体"/>
        </w:rPr>
      </w:pPr>
      <w:r>
        <w:rPr>
          <w:rFonts w:hint="eastAsia" w:ascii="宋体" w:hAnsi="宋体" w:eastAsia="宋体" w:cs="Times New Roman"/>
          <w:b/>
          <w:sz w:val="32"/>
        </w:rPr>
        <w:t>包号：（若有）</w:t>
      </w:r>
    </w:p>
    <w:p>
      <w:pPr>
        <w:jc w:val="center"/>
        <w:rPr>
          <w:rFonts w:ascii="宋体" w:hAnsi="宋体" w:eastAsia="宋体" w:cs="Times New Roman"/>
          <w:b/>
          <w:sz w:val="36"/>
        </w:rPr>
      </w:pPr>
    </w:p>
    <w:p>
      <w:pPr>
        <w:jc w:val="center"/>
        <w:rPr>
          <w:rFonts w:ascii="宋体" w:hAnsi="宋体" w:eastAsia="宋体" w:cs="Times New Roman"/>
          <w:b/>
          <w:sz w:val="32"/>
          <w:szCs w:val="32"/>
        </w:rPr>
      </w:pPr>
    </w:p>
    <w:p>
      <w:pPr>
        <w:jc w:val="center"/>
        <w:rPr>
          <w:rFonts w:ascii="宋体" w:hAnsi="宋体" w:eastAsia="宋体" w:cs="Times New Roman"/>
          <w:b/>
          <w:sz w:val="36"/>
        </w:rPr>
      </w:pPr>
    </w:p>
    <w:p>
      <w:pPr>
        <w:jc w:val="center"/>
        <w:rPr>
          <w:rFonts w:ascii="宋体" w:hAnsi="宋体" w:eastAsia="宋体" w:cs="Times New Roman"/>
          <w:b/>
          <w:sz w:val="36"/>
        </w:rPr>
      </w:pPr>
    </w:p>
    <w:p>
      <w:pPr>
        <w:spacing w:line="440" w:lineRule="exact"/>
        <w:jc w:val="center"/>
        <w:rPr>
          <w:rFonts w:ascii="宋体" w:hAnsi="宋体" w:eastAsia="宋体" w:cs="Times New Roman"/>
          <w:b/>
          <w:sz w:val="36"/>
        </w:rPr>
      </w:pPr>
    </w:p>
    <w:p>
      <w:pPr>
        <w:jc w:val="center"/>
        <w:rPr>
          <w:rFonts w:ascii="宋体" w:hAnsi="宋体" w:eastAsia="宋体" w:cs="Arial"/>
          <w:b/>
          <w:bCs/>
          <w:sz w:val="32"/>
          <w:szCs w:val="32"/>
        </w:rPr>
      </w:pP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pPr>
        <w:pStyle w:val="3"/>
        <w:spacing w:line="400" w:lineRule="exact"/>
        <w:jc w:val="center"/>
        <w:rPr>
          <w:rFonts w:ascii="宋体" w:hAnsi="宋体" w:eastAsia="宋体"/>
          <w:sz w:val="32"/>
        </w:rPr>
      </w:pPr>
      <w:bookmarkStart w:id="28" w:name="_Toc217446082"/>
      <w:r>
        <w:rPr>
          <w:rFonts w:hint="eastAsia" w:ascii="宋体" w:hAnsi="宋体" w:eastAsia="宋体"/>
          <w:sz w:val="32"/>
        </w:rPr>
        <w:t>一、</w:t>
      </w:r>
      <w:bookmarkEnd w:id="28"/>
      <w:r>
        <w:rPr>
          <w:rFonts w:hint="eastAsia" w:ascii="宋体" w:hAnsi="宋体" w:eastAsia="宋体"/>
          <w:sz w:val="32"/>
        </w:rPr>
        <w:t>申请函</w:t>
      </w:r>
    </w:p>
    <w:p>
      <w:pPr>
        <w:pStyle w:val="12"/>
        <w:spacing w:line="400" w:lineRule="exact"/>
        <w:ind w:firstLine="0"/>
        <w:rPr>
          <w:rFonts w:ascii="宋体" w:hAnsi="宋体" w:eastAsia="宋体"/>
          <w:bCs/>
          <w:sz w:val="24"/>
          <w:szCs w:val="24"/>
          <w:u w:val="single"/>
        </w:rPr>
      </w:pPr>
      <w:r>
        <w:rPr>
          <w:rFonts w:hint="eastAsia" w:ascii="宋体" w:hAnsi="宋体" w:eastAsia="宋体"/>
          <w:bCs/>
          <w:sz w:val="24"/>
          <w:szCs w:val="24"/>
          <w:u w:val="single"/>
        </w:rPr>
        <w:t>xxxxxxxxx</w:t>
      </w:r>
      <w:r>
        <w:rPr>
          <w:rFonts w:hint="eastAsia" w:ascii="宋体" w:hAnsi="宋体" w:eastAsia="宋体"/>
          <w:bCs/>
          <w:sz w:val="24"/>
          <w:szCs w:val="24"/>
        </w:rPr>
        <w:t>：</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”项目比选文件（比选编号：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），决定参加贵单位组织的本项目比选。</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（申请人名称）全权处理本项目比选的有关事宜。</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1、我方自愿按照比选文件规定的各项要求向比选人提供所需货物/服务。</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、我方为本项目提交的</w:t>
      </w:r>
      <w:r>
        <w:rPr>
          <w:rFonts w:hint="eastAsia" w:ascii="宋体" w:hAnsi="宋体" w:eastAsia="宋体"/>
          <w:sz w:val="24"/>
        </w:rPr>
        <w:t>比选申请</w:t>
      </w:r>
      <w:r>
        <w:rPr>
          <w:rFonts w:hint="eastAsia" w:ascii="宋体" w:hAnsi="宋体" w:eastAsia="宋体"/>
          <w:bCs/>
          <w:sz w:val="24"/>
          <w:szCs w:val="24"/>
        </w:rPr>
        <w:t>文件正本1份。</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、我方承诺比选有效期为比选截止日后</w:t>
      </w:r>
      <w:r>
        <w:rPr>
          <w:rFonts w:hint="eastAsia" w:ascii="宋体" w:hAnsi="宋体" w:eastAsia="宋体"/>
          <w:bCs/>
          <w:sz w:val="24"/>
          <w:szCs w:val="24"/>
          <w:u w:val="single"/>
        </w:rPr>
        <w:t>XXX</w:t>
      </w:r>
      <w:r>
        <w:rPr>
          <w:rFonts w:hint="eastAsia" w:ascii="宋体" w:hAnsi="宋体" w:eastAsia="宋体"/>
          <w:bCs/>
          <w:sz w:val="24"/>
          <w:szCs w:val="24"/>
        </w:rPr>
        <w:t>天（日历日）。</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、我方愿意提供贵校可能另外要求的，与比选有关的文件资料，并保证我方已提供和将要提供的文件资料是真实、准确的。</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、我方完全理解比选人不一定将合同授予最低报价的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pPr>
        <w:pStyle w:val="12"/>
        <w:spacing w:line="400" w:lineRule="exact"/>
        <w:ind w:firstLine="0"/>
        <w:rPr>
          <w:rFonts w:ascii="宋体" w:hAnsi="宋体" w:eastAsia="宋体"/>
          <w:bCs/>
          <w:sz w:val="24"/>
          <w:szCs w:val="24"/>
        </w:rPr>
      </w:pPr>
    </w:p>
    <w:p>
      <w:pPr>
        <w:pStyle w:val="12"/>
        <w:spacing w:line="40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传真：</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日期：</w:t>
      </w:r>
    </w:p>
    <w:p>
      <w:pPr>
        <w:rPr>
          <w:rFonts w:ascii="宋体" w:hAnsi="宋体" w:eastAsia="宋体"/>
          <w:b/>
          <w:sz w:val="32"/>
          <w:szCs w:val="32"/>
        </w:rPr>
      </w:pPr>
      <w:r>
        <w:rPr>
          <w:rFonts w:hint="eastAsia" w:ascii="宋体" w:hAnsi="宋体" w:eastAsia="宋体"/>
          <w:b/>
          <w:sz w:val="32"/>
          <w:szCs w:val="32"/>
        </w:rPr>
        <w:br w:type="page"/>
      </w:r>
    </w:p>
    <w:p>
      <w:pPr>
        <w:pStyle w:val="3"/>
        <w:spacing w:line="400" w:lineRule="exact"/>
        <w:jc w:val="center"/>
        <w:rPr>
          <w:rFonts w:ascii="宋体" w:hAnsi="宋体" w:eastAsia="宋体"/>
          <w:sz w:val="32"/>
        </w:rPr>
      </w:pPr>
      <w:r>
        <w:rPr>
          <w:rFonts w:hint="eastAsia" w:ascii="宋体" w:hAnsi="宋体" w:eastAsia="宋体"/>
          <w:sz w:val="32"/>
        </w:rPr>
        <w:t>二、法定代表人/单位负责人授权书</w:t>
      </w:r>
    </w:p>
    <w:p>
      <w:pPr>
        <w:widowControl/>
        <w:spacing w:line="360" w:lineRule="atLeast"/>
        <w:ind w:firstLine="472" w:firstLineChars="196"/>
        <w:jc w:val="left"/>
        <w:rPr>
          <w:rFonts w:ascii="宋体" w:hAnsi="宋体" w:eastAsia="宋体"/>
          <w:b/>
          <w:sz w:val="24"/>
        </w:rPr>
      </w:pPr>
    </w:p>
    <w:p>
      <w:pPr>
        <w:widowControl/>
        <w:spacing w:line="360" w:lineRule="atLeast"/>
        <w:ind w:firstLine="472" w:firstLineChars="196"/>
        <w:jc w:val="left"/>
        <w:rPr>
          <w:rFonts w:ascii="宋体" w:hAnsi="宋体" w:eastAsia="宋体"/>
          <w:b/>
          <w:sz w:val="24"/>
        </w:rPr>
      </w:pPr>
    </w:p>
    <w:p>
      <w:pPr>
        <w:widowControl/>
        <w:spacing w:line="360" w:lineRule="auto"/>
        <w:jc w:val="left"/>
        <w:rPr>
          <w:rFonts w:ascii="宋体" w:hAnsi="宋体" w:eastAsia="宋体"/>
          <w:sz w:val="24"/>
        </w:rPr>
      </w:pPr>
      <w:r>
        <w:rPr>
          <w:rFonts w:hint="eastAsia" w:ascii="宋体" w:hAnsi="宋体" w:eastAsia="宋体"/>
          <w:sz w:val="24"/>
        </w:rPr>
        <w:t>四川铁道职业学院：</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特此声明。</w:t>
      </w:r>
    </w:p>
    <w:p>
      <w:pPr>
        <w:pStyle w:val="8"/>
        <w:rPr>
          <w:rFonts w:ascii="宋体" w:hAnsi="宋体" w:eastAsia="宋体"/>
        </w:rPr>
      </w:pP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授权代表（被授权人）签字：XXXX。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申请人名称：XXXX（单位盖章）。</w:t>
      </w:r>
    </w:p>
    <w:p>
      <w:pPr>
        <w:widowControl/>
        <w:spacing w:line="360" w:lineRule="atLeast"/>
        <w:ind w:firstLine="480" w:firstLineChars="200"/>
        <w:jc w:val="left"/>
        <w:rPr>
          <w:rFonts w:ascii="宋体" w:hAnsi="宋体" w:eastAsia="宋体"/>
          <w:sz w:val="24"/>
        </w:rPr>
      </w:pPr>
      <w:r>
        <w:rPr>
          <w:rFonts w:hint="eastAsia" w:ascii="宋体" w:hAnsi="宋体" w:eastAsia="宋体"/>
          <w:sz w:val="24"/>
        </w:rPr>
        <w:t>日    期：XXXX。</w:t>
      </w:r>
    </w:p>
    <w:p>
      <w:pPr>
        <w:widowControl/>
        <w:spacing w:line="360" w:lineRule="atLeast"/>
        <w:jc w:val="left"/>
        <w:rPr>
          <w:rFonts w:ascii="宋体" w:hAnsi="宋体" w:eastAsia="宋体"/>
          <w:b/>
          <w:sz w:val="24"/>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r>
        <w:rPr>
          <w:rFonts w:hint="eastAsia" w:ascii="宋体" w:hAnsi="宋体" w:eastAsia="宋体"/>
          <w:sz w:val="24"/>
        </w:rPr>
        <w:t>注：</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3.法定代表人/单位负责人参与比选时只须提供法定代表人/单位负责人身份证复印件。 </w:t>
      </w:r>
    </w:p>
    <w:p>
      <w:pPr>
        <w:ind w:firstLine="480" w:firstLineChars="200"/>
        <w:rPr>
          <w:rFonts w:ascii="宋体" w:hAnsi="宋体" w:eastAsia="宋体"/>
        </w:rPr>
        <w:sectPr>
          <w:headerReference r:id="rId3" w:type="default"/>
          <w:footerReference r:id="rId4" w:type="default"/>
          <w:pgSz w:w="11906" w:h="16838"/>
          <w:pgMar w:top="1440" w:right="1474" w:bottom="1440" w:left="1474" w:header="567" w:footer="992" w:gutter="0"/>
          <w:pgNumType w:start="1"/>
          <w:cols w:space="0" w:num="1"/>
          <w:docGrid w:type="lines" w:linePitch="312" w:charSpace="0"/>
        </w:sectPr>
      </w:pPr>
      <w:r>
        <w:rPr>
          <w:rFonts w:hint="eastAsia" w:ascii="宋体" w:hAnsi="宋体" w:eastAsia="宋体"/>
          <w:sz w:val="24"/>
        </w:rPr>
        <w:t>4.申请人的法定代表人/单位负责人为外籍人士的，则提供护照复印件。</w:t>
      </w:r>
    </w:p>
    <w:p>
      <w:pPr>
        <w:pStyle w:val="3"/>
        <w:spacing w:line="400" w:lineRule="exact"/>
        <w:jc w:val="center"/>
        <w:rPr>
          <w:rFonts w:ascii="宋体" w:hAnsi="宋体" w:eastAsia="宋体"/>
          <w:sz w:val="32"/>
        </w:rPr>
      </w:pPr>
      <w:r>
        <w:rPr>
          <w:rFonts w:hint="eastAsia" w:ascii="宋体" w:hAnsi="宋体" w:eastAsia="宋体"/>
          <w:sz w:val="32"/>
        </w:rPr>
        <w:t>三、承诺函</w:t>
      </w:r>
    </w:p>
    <w:p>
      <w:pPr>
        <w:widowControl/>
        <w:spacing w:line="312" w:lineRule="auto"/>
        <w:jc w:val="left"/>
        <w:rPr>
          <w:rFonts w:ascii="宋体" w:hAnsi="宋体" w:eastAsia="宋体"/>
          <w:sz w:val="24"/>
        </w:rPr>
      </w:pPr>
      <w:r>
        <w:rPr>
          <w:rFonts w:hint="eastAsia" w:ascii="宋体" w:hAnsi="宋体" w:eastAsia="宋体"/>
          <w:sz w:val="24"/>
        </w:rPr>
        <w:t>四川铁道职业学院：</w:t>
      </w:r>
    </w:p>
    <w:p>
      <w:pPr>
        <w:spacing w:line="312" w:lineRule="auto"/>
        <w:ind w:firstLine="480" w:firstLineChars="200"/>
        <w:jc w:val="left"/>
        <w:rPr>
          <w:rFonts w:ascii="宋体" w:hAnsi="宋体" w:eastAsia="宋体"/>
          <w:sz w:val="24"/>
        </w:rPr>
      </w:pPr>
      <w:r>
        <w:rPr>
          <w:rFonts w:hint="eastAsia" w:ascii="宋体" w:hAnsi="宋体" w:eastAsia="宋体"/>
          <w:sz w:val="24"/>
        </w:rPr>
        <w:t>我方全面研究了“项目名称1”比选文件（项目编号：系统生成），决定参加贵单位组织的本项目比选采购。</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（1）具有独立承担民事责任的能力；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（6）法律、行政法规规定的其他条件；</w:t>
      </w:r>
    </w:p>
    <w:p>
      <w:pPr>
        <w:widowControl/>
        <w:spacing w:line="312" w:lineRule="auto"/>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pPr>
        <w:spacing w:line="312" w:lineRule="auto"/>
        <w:ind w:firstLine="482" w:firstLineChars="200"/>
        <w:jc w:val="left"/>
        <w:rPr>
          <w:rFonts w:ascii="宋体" w:hAnsi="宋体" w:eastAsia="宋体"/>
          <w:b/>
          <w:bCs/>
          <w:sz w:val="24"/>
        </w:rPr>
      </w:pPr>
      <w:r>
        <w:rPr>
          <w:rFonts w:hint="eastAsia" w:ascii="宋体" w:hAnsi="宋体" w:eastAsia="宋体"/>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pPr>
        <w:spacing w:line="312" w:lineRule="auto"/>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pPr>
        <w:spacing w:line="312" w:lineRule="auto"/>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pPr>
        <w:spacing w:line="312" w:lineRule="auto"/>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pPr>
        <w:spacing w:line="312" w:lineRule="auto"/>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6.我方实际控制人或者中高级管理人员，不存在同时是比选人工作人员的情形。</w:t>
      </w:r>
    </w:p>
    <w:p>
      <w:pPr>
        <w:spacing w:line="312" w:lineRule="auto"/>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pPr>
        <w:spacing w:line="312" w:lineRule="auto"/>
        <w:ind w:firstLine="480" w:firstLineChars="200"/>
        <w:jc w:val="left"/>
        <w:rPr>
          <w:rFonts w:ascii="宋体" w:hAnsi="宋体" w:eastAsia="宋体"/>
          <w:sz w:val="24"/>
        </w:rPr>
      </w:pPr>
      <w:r>
        <w:rPr>
          <w:rFonts w:hint="eastAsia" w:ascii="宋体" w:hAnsi="宋体" w:eastAsia="宋体"/>
          <w:sz w:val="24"/>
        </w:rPr>
        <w:t>8.我方与比选人不存在关联关系，也不是比选人的母学校或子学校。</w:t>
      </w:r>
    </w:p>
    <w:p>
      <w:pPr>
        <w:spacing w:line="312" w:lineRule="auto"/>
        <w:ind w:firstLine="480" w:firstLineChars="200"/>
        <w:jc w:val="left"/>
        <w:rPr>
          <w:rFonts w:ascii="宋体" w:hAnsi="宋体" w:eastAsia="宋体"/>
          <w:sz w:val="24"/>
        </w:rPr>
      </w:pPr>
      <w:r>
        <w:rPr>
          <w:rFonts w:hint="eastAsia" w:ascii="宋体" w:hAnsi="宋体" w:eastAsia="宋体"/>
          <w:sz w:val="24"/>
        </w:rPr>
        <w:t>9.比选申请文件中提供的任何资料和技术、服务、商务等响应承诺情况都是真实的、有效的、合法的。</w:t>
      </w:r>
    </w:p>
    <w:p>
      <w:pPr>
        <w:spacing w:line="312" w:lineRule="auto"/>
        <w:ind w:firstLine="480" w:firstLineChars="200"/>
        <w:jc w:val="left"/>
        <w:rPr>
          <w:rFonts w:ascii="宋体" w:hAnsi="宋体" w:eastAsia="宋体"/>
          <w:sz w:val="24"/>
        </w:rPr>
      </w:pPr>
      <w:r>
        <w:rPr>
          <w:rFonts w:hint="eastAsia" w:ascii="宋体" w:hAnsi="宋体" w:eastAsia="宋体"/>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312" w:lineRule="auto"/>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pPr>
        <w:spacing w:line="312" w:lineRule="auto"/>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pPr>
        <w:spacing w:line="312" w:lineRule="auto"/>
        <w:ind w:firstLine="480" w:firstLineChars="200"/>
        <w:jc w:val="left"/>
        <w:rPr>
          <w:rFonts w:ascii="宋体" w:hAnsi="宋体" w:eastAsia="宋体"/>
          <w:sz w:val="24"/>
        </w:rPr>
      </w:pPr>
      <w:r>
        <w:rPr>
          <w:rFonts w:hint="eastAsia" w:ascii="宋体" w:hAnsi="宋体" w:eastAsia="宋体"/>
          <w:sz w:val="24"/>
        </w:rPr>
        <w:t>13.我方自愿按照比选文件规定的各项要求向比选人提供所需货物和服务。</w:t>
      </w:r>
    </w:p>
    <w:p>
      <w:pPr>
        <w:spacing w:line="312" w:lineRule="auto"/>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pPr>
        <w:spacing w:line="312" w:lineRule="auto"/>
        <w:ind w:firstLine="480" w:firstLineChars="200"/>
        <w:jc w:val="left"/>
        <w:rPr>
          <w:rFonts w:ascii="宋体" w:hAnsi="宋体" w:eastAsia="宋体"/>
          <w:sz w:val="24"/>
        </w:rPr>
      </w:pPr>
      <w:r>
        <w:rPr>
          <w:rFonts w:hint="eastAsia" w:ascii="宋体" w:hAnsi="宋体" w:eastAsia="宋体"/>
          <w:sz w:val="24"/>
        </w:rPr>
        <w:t>15.我方愿意提供贵单位可能另外要求的，与比选报价有关的文件资料，并保证我方已提供和将要提供的文件资料是真实、准确的。</w:t>
      </w:r>
    </w:p>
    <w:p>
      <w:pPr>
        <w:spacing w:line="312" w:lineRule="auto"/>
        <w:ind w:firstLine="480" w:firstLineChars="200"/>
        <w:jc w:val="left"/>
        <w:rPr>
          <w:rFonts w:ascii="宋体" w:hAnsi="宋体" w:eastAsia="宋体"/>
          <w:sz w:val="24"/>
        </w:rPr>
      </w:pPr>
      <w:r>
        <w:rPr>
          <w:rFonts w:hint="eastAsia" w:ascii="宋体" w:hAnsi="宋体" w:eastAsia="宋体"/>
          <w:sz w:val="24"/>
        </w:rPr>
        <w:t>16.我方接受比选人按照采购合同约定金额支付采购资金，报价以比选申请文件为准。</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pPr>
        <w:pStyle w:val="5"/>
        <w:spacing w:line="312" w:lineRule="auto"/>
        <w:rPr>
          <w:rFonts w:ascii="宋体" w:hAnsi="宋体" w:eastAsia="宋体"/>
        </w:rPr>
      </w:pPr>
    </w:p>
    <w:p>
      <w:pPr>
        <w:widowControl/>
        <w:spacing w:line="312" w:lineRule="auto"/>
        <w:ind w:firstLine="470" w:firstLineChars="196"/>
        <w:jc w:val="left"/>
        <w:rPr>
          <w:rFonts w:ascii="宋体" w:hAnsi="宋体" w:eastAsia="宋体"/>
          <w:sz w:val="24"/>
        </w:rPr>
      </w:pPr>
      <w:r>
        <w:rPr>
          <w:rFonts w:hint="eastAsia" w:ascii="宋体" w:hAnsi="宋体" w:eastAsia="宋体"/>
          <w:sz w:val="24"/>
        </w:rPr>
        <w:t>申请人名称：XXXX（单位公章）</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日    期：XXXX。</w:t>
      </w:r>
    </w:p>
    <w:p>
      <w:pPr>
        <w:rPr>
          <w:rFonts w:ascii="宋体" w:hAnsi="宋体" w:eastAsia="宋体"/>
        </w:rPr>
      </w:pPr>
      <w:r>
        <w:rPr>
          <w:rFonts w:ascii="宋体" w:hAnsi="宋体" w:eastAsia="宋体"/>
        </w:rPr>
        <w:br w:type="page"/>
      </w:r>
    </w:p>
    <w:p>
      <w:pPr>
        <w:pStyle w:val="3"/>
        <w:spacing w:line="400" w:lineRule="exact"/>
        <w:jc w:val="center"/>
        <w:rPr>
          <w:rFonts w:ascii="宋体" w:hAnsi="宋体" w:eastAsia="宋体"/>
          <w:sz w:val="32"/>
        </w:rPr>
      </w:pPr>
      <w:bookmarkStart w:id="29" w:name="_Toc217446088"/>
      <w:r>
        <w:rPr>
          <w:rFonts w:hint="eastAsia" w:ascii="宋体" w:hAnsi="宋体" w:eastAsia="宋体"/>
          <w:sz w:val="32"/>
        </w:rPr>
        <w:t>四、申请人基本情况表</w:t>
      </w:r>
      <w:bookmarkEnd w:id="29"/>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pPr>
              <w:autoSpaceDE w:val="0"/>
              <w:autoSpaceDN w:val="0"/>
              <w:adjustRightInd w:val="0"/>
              <w:jc w:val="center"/>
              <w:rPr>
                <w:rFonts w:ascii="宋体" w:hAnsi="宋体" w:eastAsia="宋体"/>
                <w:szCs w:val="21"/>
              </w:rPr>
            </w:pPr>
          </w:p>
        </w:tc>
        <w:tc>
          <w:tcPr>
            <w:tcW w:w="132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pPr>
              <w:autoSpaceDE w:val="0"/>
              <w:autoSpaceDN w:val="0"/>
              <w:adjustRightInd w:val="0"/>
              <w:jc w:val="center"/>
              <w:rPr>
                <w:rFonts w:ascii="宋体" w:hAnsi="宋体" w:eastAsia="宋体"/>
                <w:szCs w:val="21"/>
              </w:rPr>
            </w:pP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pPr>
              <w:autoSpaceDE w:val="0"/>
              <w:autoSpaceDN w:val="0"/>
              <w:adjustRightInd w:val="0"/>
              <w:jc w:val="center"/>
              <w:rPr>
                <w:rFonts w:ascii="宋体" w:hAnsi="宋体" w:eastAsia="宋体"/>
                <w:szCs w:val="21"/>
              </w:rPr>
            </w:pPr>
          </w:p>
        </w:tc>
        <w:tc>
          <w:tcPr>
            <w:tcW w:w="4841" w:type="dxa"/>
            <w:gridSpan w:val="6"/>
            <w:vAlign w:val="center"/>
          </w:tcPr>
          <w:p>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pPr>
              <w:autoSpaceDE w:val="0"/>
              <w:autoSpaceDN w:val="0"/>
              <w:adjustRightInd w:val="0"/>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pPr>
              <w:autoSpaceDE w:val="0"/>
              <w:autoSpaceDN w:val="0"/>
              <w:adjustRightInd w:val="0"/>
              <w:jc w:val="left"/>
              <w:rPr>
                <w:rFonts w:ascii="宋体" w:hAnsi="宋体" w:eastAsia="宋体"/>
                <w:szCs w:val="21"/>
              </w:rPr>
            </w:pPr>
          </w:p>
        </w:tc>
      </w:tr>
    </w:tbl>
    <w:p>
      <w:pPr>
        <w:adjustRightInd w:val="0"/>
        <w:spacing w:line="400" w:lineRule="exact"/>
        <w:ind w:firstLine="420" w:firstLineChars="175"/>
        <w:jc w:val="left"/>
        <w:rPr>
          <w:rFonts w:ascii="宋体" w:hAnsi="宋体" w:eastAsia="宋体"/>
          <w:sz w:val="24"/>
        </w:rPr>
      </w:pP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申请人名称：XXXX（单位公章）</w:t>
      </w: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pPr>
        <w:adjustRightInd w:val="0"/>
        <w:spacing w:line="400" w:lineRule="exact"/>
        <w:ind w:firstLine="420" w:firstLineChars="175"/>
        <w:jc w:val="left"/>
        <w:rPr>
          <w:rFonts w:ascii="宋体" w:hAnsi="宋体" w:eastAsia="宋体"/>
          <w:b/>
          <w:sz w:val="24"/>
        </w:rPr>
      </w:pPr>
      <w:r>
        <w:rPr>
          <w:rFonts w:hint="eastAsia" w:ascii="宋体" w:hAnsi="宋体" w:eastAsia="宋体"/>
          <w:sz w:val="24"/>
        </w:rPr>
        <w:t>日期：</w:t>
      </w:r>
    </w:p>
    <w:p>
      <w:pPr>
        <w:rPr>
          <w:rFonts w:ascii="宋体" w:hAnsi="宋体" w:eastAsia="宋体"/>
        </w:rPr>
      </w:pPr>
      <w:r>
        <w:rPr>
          <w:rFonts w:ascii="宋体" w:hAnsi="宋体" w:eastAsia="宋体"/>
        </w:rPr>
        <w:br w:type="page"/>
      </w:r>
    </w:p>
    <w:p>
      <w:pPr>
        <w:pStyle w:val="3"/>
        <w:spacing w:line="400" w:lineRule="exact"/>
        <w:jc w:val="center"/>
        <w:rPr>
          <w:rFonts w:ascii="宋体" w:hAnsi="宋体" w:eastAsia="宋体"/>
          <w:sz w:val="32"/>
        </w:rPr>
      </w:pPr>
      <w:bookmarkStart w:id="30" w:name="_Toc217446089"/>
      <w:r>
        <w:rPr>
          <w:rFonts w:hint="eastAsia" w:ascii="宋体" w:hAnsi="宋体" w:eastAsia="宋体"/>
          <w:sz w:val="32"/>
        </w:rPr>
        <w:t>五、申请人类似项目业绩一览表</w:t>
      </w:r>
      <w:bookmarkEnd w:id="30"/>
    </w:p>
    <w:p>
      <w:pPr>
        <w:spacing w:line="400" w:lineRule="exact"/>
        <w:rPr>
          <w:rFonts w:ascii="宋体" w:hAnsi="宋体" w:eastAsia="宋体" w:cs="Arial"/>
          <w:sz w:val="24"/>
        </w:rPr>
      </w:pPr>
    </w:p>
    <w:tbl>
      <w:tblPr>
        <w:tblStyle w:val="18"/>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bl>
    <w:p>
      <w:pPr>
        <w:rPr>
          <w:rFonts w:ascii="宋体" w:hAnsi="宋体" w:eastAsia="宋体"/>
        </w:rPr>
      </w:pPr>
      <w:r>
        <w:rPr>
          <w:rFonts w:ascii="宋体" w:hAnsi="宋体" w:eastAsia="宋体"/>
        </w:rPr>
        <w:br w:type="page"/>
      </w:r>
    </w:p>
    <w:p>
      <w:pPr>
        <w:pStyle w:val="3"/>
        <w:spacing w:line="400" w:lineRule="exact"/>
        <w:jc w:val="center"/>
        <w:rPr>
          <w:rFonts w:ascii="宋体" w:hAnsi="宋体" w:eastAsia="宋体"/>
          <w:sz w:val="32"/>
        </w:rPr>
      </w:pPr>
      <w:r>
        <w:rPr>
          <w:rFonts w:hint="eastAsia" w:ascii="宋体" w:hAnsi="宋体" w:eastAsia="宋体"/>
          <w:sz w:val="32"/>
        </w:rPr>
        <w:t>六、技术参数要求响应情况表</w:t>
      </w:r>
    </w:p>
    <w:p>
      <w:pPr>
        <w:rPr>
          <w:rFonts w:ascii="宋体" w:hAnsi="宋体" w:eastAsia="宋体"/>
        </w:rPr>
      </w:pPr>
    </w:p>
    <w:tbl>
      <w:tblPr>
        <w:tblStyle w:val="18"/>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3180"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515"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spacing w:line="360" w:lineRule="auto"/>
              <w:jc w:val="center"/>
              <w:rPr>
                <w:rFonts w:ascii="宋体" w:hAnsi="宋体" w:eastAsia="宋体" w:cs="仿宋"/>
                <w:sz w:val="21"/>
                <w:szCs w:val="21"/>
              </w:rPr>
            </w:pPr>
          </w:p>
        </w:tc>
        <w:tc>
          <w:tcPr>
            <w:tcW w:w="3180" w:type="dxa"/>
            <w:vAlign w:val="center"/>
          </w:tcPr>
          <w:p>
            <w:pPr>
              <w:pStyle w:val="38"/>
              <w:spacing w:line="360" w:lineRule="auto"/>
              <w:jc w:val="center"/>
              <w:rPr>
                <w:rFonts w:ascii="宋体" w:hAnsi="宋体" w:eastAsia="宋体" w:cs="仿宋"/>
                <w:sz w:val="21"/>
                <w:szCs w:val="21"/>
              </w:rPr>
            </w:pPr>
          </w:p>
        </w:tc>
        <w:tc>
          <w:tcPr>
            <w:tcW w:w="2515" w:type="dxa"/>
            <w:vAlign w:val="center"/>
          </w:tcPr>
          <w:p>
            <w:pPr>
              <w:pStyle w:val="38"/>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bl>
    <w:p>
      <w:pPr>
        <w:ind w:firstLine="482" w:firstLineChars="200"/>
        <w:rPr>
          <w:rFonts w:ascii="宋体" w:hAnsi="宋体" w:eastAsia="宋体"/>
          <w:b/>
          <w:sz w:val="24"/>
        </w:rPr>
      </w:pPr>
    </w:p>
    <w:p>
      <w:pPr>
        <w:spacing w:line="520" w:lineRule="exact"/>
        <w:ind w:firstLine="482" w:firstLineChars="200"/>
        <w:rPr>
          <w:rFonts w:ascii="宋体" w:hAnsi="宋体" w:eastAsia="宋体"/>
          <w:b/>
          <w:bCs/>
          <w:sz w:val="24"/>
        </w:rPr>
      </w:pPr>
      <w:r>
        <w:rPr>
          <w:rFonts w:hint="eastAsia" w:ascii="宋体" w:hAnsi="宋体" w:eastAsia="宋体"/>
          <w:b/>
          <w:bCs/>
          <w:sz w:val="24"/>
        </w:rPr>
        <w:t>注：申请人按照比选文件“第四章”“技术参数要求”的全部逐项梳理填写本表。</w:t>
      </w:r>
    </w:p>
    <w:p>
      <w:pPr>
        <w:adjustRightInd w:val="0"/>
        <w:spacing w:line="400" w:lineRule="exact"/>
        <w:ind w:firstLine="480" w:firstLineChars="200"/>
        <w:jc w:val="left"/>
        <w:rPr>
          <w:rFonts w:ascii="宋体" w:hAnsi="宋体" w:eastAsia="宋体"/>
          <w:sz w:val="24"/>
        </w:rPr>
      </w:pPr>
    </w:p>
    <w:p>
      <w:pPr>
        <w:adjustRightInd w:val="0"/>
        <w:spacing w:line="40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40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pStyle w:val="8"/>
        <w:ind w:firstLine="480" w:firstLineChars="200"/>
        <w:rPr>
          <w:rFonts w:ascii="宋体" w:hAnsi="宋体" w:eastAsia="宋体"/>
          <w:bCs/>
          <w:sz w:val="24"/>
        </w:rPr>
      </w:pPr>
      <w:r>
        <w:rPr>
          <w:rFonts w:hint="eastAsia" w:ascii="宋体" w:hAnsi="宋体" w:eastAsia="宋体"/>
          <w:bCs/>
          <w:sz w:val="24"/>
        </w:rPr>
        <w:t>日期</w:t>
      </w:r>
      <w:r>
        <w:rPr>
          <w:rFonts w:hint="eastAsia" w:ascii="宋体" w:hAnsi="宋体" w:eastAsia="宋体"/>
          <w:sz w:val="24"/>
        </w:rPr>
        <w:t>：</w:t>
      </w:r>
      <w:r>
        <w:rPr>
          <w:rFonts w:hint="eastAsia" w:ascii="宋体" w:hAnsi="宋体" w:eastAsia="宋体"/>
          <w:bCs/>
          <w:sz w:val="24"/>
        </w:rPr>
        <w:t>XXX年XXX月XXX日</w:t>
      </w:r>
    </w:p>
    <w:p>
      <w:pPr>
        <w:rPr>
          <w:rFonts w:ascii="宋体" w:hAnsi="宋体" w:eastAsia="宋体"/>
          <w:bCs/>
          <w:sz w:val="24"/>
        </w:rPr>
      </w:pPr>
      <w:r>
        <w:rPr>
          <w:rFonts w:hint="eastAsia" w:ascii="宋体" w:hAnsi="宋体" w:eastAsia="宋体"/>
          <w:bCs/>
          <w:sz w:val="24"/>
        </w:rPr>
        <w:br w:type="page"/>
      </w:r>
    </w:p>
    <w:p>
      <w:pPr>
        <w:pStyle w:val="3"/>
        <w:spacing w:line="400" w:lineRule="exact"/>
        <w:jc w:val="center"/>
        <w:rPr>
          <w:rFonts w:ascii="宋体" w:hAnsi="宋体" w:eastAsia="宋体"/>
          <w:sz w:val="32"/>
        </w:rPr>
      </w:pPr>
      <w:r>
        <w:rPr>
          <w:rFonts w:hint="eastAsia" w:ascii="宋体" w:hAnsi="宋体" w:eastAsia="宋体"/>
          <w:sz w:val="32"/>
        </w:rPr>
        <w:t>七、商务应答表</w:t>
      </w:r>
    </w:p>
    <w:tbl>
      <w:tblPr>
        <w:tblStyle w:val="18"/>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3689"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2263"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263"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spacing w:line="360" w:lineRule="auto"/>
              <w:jc w:val="center"/>
              <w:rPr>
                <w:rFonts w:ascii="宋体" w:hAnsi="宋体" w:eastAsia="宋体" w:cs="仿宋"/>
                <w:sz w:val="21"/>
                <w:szCs w:val="21"/>
              </w:rPr>
            </w:pPr>
          </w:p>
        </w:tc>
        <w:tc>
          <w:tcPr>
            <w:tcW w:w="2263" w:type="dxa"/>
            <w:vAlign w:val="center"/>
          </w:tcPr>
          <w:p>
            <w:pPr>
              <w:pStyle w:val="38"/>
              <w:spacing w:line="360" w:lineRule="auto"/>
              <w:jc w:val="center"/>
              <w:rPr>
                <w:rFonts w:ascii="宋体" w:hAnsi="宋体" w:eastAsia="宋体" w:cs="仿宋"/>
                <w:sz w:val="21"/>
                <w:szCs w:val="21"/>
              </w:rPr>
            </w:pPr>
          </w:p>
        </w:tc>
        <w:tc>
          <w:tcPr>
            <w:tcW w:w="2263" w:type="dxa"/>
            <w:vAlign w:val="center"/>
          </w:tcPr>
          <w:p>
            <w:pPr>
              <w:pStyle w:val="38"/>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bl>
    <w:p>
      <w:pPr>
        <w:spacing w:line="560" w:lineRule="exact"/>
        <w:ind w:firstLine="482" w:firstLineChars="200"/>
        <w:rPr>
          <w:rFonts w:ascii="宋体" w:hAnsi="宋体" w:eastAsia="宋体"/>
          <w:b/>
          <w:bCs/>
          <w:sz w:val="24"/>
        </w:rPr>
      </w:pPr>
      <w:r>
        <w:rPr>
          <w:rFonts w:hint="eastAsia" w:ascii="宋体" w:hAnsi="宋体" w:eastAsia="宋体"/>
          <w:b/>
          <w:bCs/>
          <w:sz w:val="24"/>
        </w:rPr>
        <w:t>注：申请人按照比选文件“第四章”“商务要求”的全部逐项梳理填写本表。</w:t>
      </w:r>
    </w:p>
    <w:p>
      <w:pPr>
        <w:adjustRightInd w:val="0"/>
        <w:spacing w:line="560" w:lineRule="exact"/>
        <w:ind w:firstLine="480" w:firstLineChars="200"/>
        <w:jc w:val="left"/>
        <w:rPr>
          <w:rFonts w:ascii="宋体" w:hAnsi="宋体" w:eastAsia="宋体"/>
          <w:sz w:val="24"/>
        </w:rPr>
      </w:pPr>
    </w:p>
    <w:p>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pPr>
        <w:spacing w:line="560" w:lineRule="exact"/>
        <w:ind w:firstLine="200"/>
        <w:rPr>
          <w:rFonts w:ascii="宋体" w:hAnsi="宋体" w:eastAsia="宋体"/>
          <w:bCs/>
          <w:sz w:val="24"/>
        </w:rPr>
      </w:pPr>
      <w:r>
        <w:rPr>
          <w:rFonts w:hint="eastAsia" w:ascii="宋体" w:hAnsi="宋体" w:eastAsia="宋体"/>
          <w:bCs/>
          <w:sz w:val="24"/>
        </w:rPr>
        <w:br w:type="page"/>
      </w:r>
    </w:p>
    <w:p>
      <w:pPr>
        <w:pStyle w:val="3"/>
        <w:spacing w:line="400" w:lineRule="exact"/>
        <w:jc w:val="center"/>
        <w:rPr>
          <w:rFonts w:ascii="宋体" w:hAnsi="宋体" w:eastAsia="宋体"/>
          <w:sz w:val="32"/>
        </w:rPr>
      </w:pPr>
      <w:r>
        <w:rPr>
          <w:rFonts w:hint="eastAsia" w:ascii="宋体" w:hAnsi="宋体" w:eastAsia="宋体"/>
          <w:sz w:val="32"/>
        </w:rPr>
        <w:t xml:space="preserve">八、报价一览表 </w:t>
      </w:r>
    </w:p>
    <w:p>
      <w:pPr>
        <w:rPr>
          <w:rFonts w:ascii="宋体" w:hAnsi="宋体" w:eastAsia="宋体" w:cs="仿宋"/>
          <w:sz w:val="24"/>
          <w:szCs w:val="24"/>
        </w:rPr>
      </w:pPr>
    </w:p>
    <w:p>
      <w:pPr>
        <w:rPr>
          <w:rFonts w:ascii="宋体" w:hAnsi="宋体" w:eastAsia="宋体" w:cs="仿宋"/>
          <w:sz w:val="24"/>
          <w:szCs w:val="24"/>
        </w:rPr>
      </w:pPr>
    </w:p>
    <w:p>
      <w:pPr>
        <w:rPr>
          <w:rFonts w:ascii="宋体" w:hAnsi="宋体" w:eastAsia="宋体" w:cs="仿宋"/>
          <w:sz w:val="24"/>
          <w:szCs w:val="24"/>
        </w:rPr>
      </w:pPr>
      <w:r>
        <w:rPr>
          <w:rFonts w:hint="eastAsia" w:ascii="宋体" w:hAnsi="宋体" w:eastAsia="宋体" w:cs="仿宋"/>
          <w:sz w:val="24"/>
          <w:szCs w:val="24"/>
        </w:rPr>
        <w:t xml:space="preserve">项目名称：                                                                          </w:t>
      </w:r>
    </w:p>
    <w:p>
      <w:pPr>
        <w:rPr>
          <w:rFonts w:ascii="宋体" w:hAnsi="宋体" w:eastAsia="宋体" w:cs="仿宋"/>
          <w:sz w:val="24"/>
          <w:szCs w:val="24"/>
        </w:rPr>
      </w:pPr>
      <w:r>
        <w:rPr>
          <w:rFonts w:hint="eastAsia" w:ascii="宋体" w:hAnsi="宋体" w:eastAsia="宋体" w:cs="仿宋"/>
          <w:sz w:val="24"/>
          <w:szCs w:val="24"/>
        </w:rPr>
        <w:t>项目编号：</w:t>
      </w:r>
    </w:p>
    <w:p>
      <w:pPr>
        <w:rPr>
          <w:rFonts w:ascii="宋体" w:hAnsi="宋体" w:eastAsia="宋体" w:cs="仿宋"/>
          <w:sz w:val="24"/>
          <w:szCs w:val="24"/>
        </w:rPr>
      </w:pPr>
      <w:r>
        <w:rPr>
          <w:rFonts w:hint="eastAsia" w:ascii="宋体" w:hAnsi="宋体" w:eastAsia="宋体" w:cs="仿宋"/>
          <w:sz w:val="24"/>
          <w:szCs w:val="24"/>
        </w:rPr>
        <w:t>包号：</w:t>
      </w:r>
    </w:p>
    <w:p>
      <w:pPr>
        <w:rPr>
          <w:rFonts w:ascii="宋体" w:hAnsi="宋体" w:eastAsia="宋体"/>
        </w:rPr>
      </w:pPr>
    </w:p>
    <w:p>
      <w:pPr>
        <w:adjustRightInd w:val="0"/>
        <w:snapToGrid w:val="0"/>
        <w:spacing w:line="276" w:lineRule="auto"/>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color w:val="000000"/>
          <w:kern w:val="0"/>
          <w:sz w:val="24"/>
        </w:rPr>
        <w:t>（加盖公章）</w:t>
      </w:r>
      <w:r>
        <w:rPr>
          <w:rFonts w:hint="eastAsia" w:ascii="宋体" w:hAnsi="宋体" w:eastAsia="宋体" w:cs="华文仿宋"/>
          <w:sz w:val="24"/>
        </w:rPr>
        <w:t>：</w:t>
      </w:r>
    </w:p>
    <w:p>
      <w:pPr>
        <w:jc w:val="left"/>
        <w:rPr>
          <w:rFonts w:ascii="宋体" w:hAnsi="宋体" w:eastAsia="宋体"/>
          <w:sz w:val="24"/>
        </w:rPr>
      </w:pPr>
      <w:r>
        <w:rPr>
          <w:rFonts w:hint="eastAsia" w:ascii="宋体" w:hAnsi="宋体" w:eastAsia="宋体"/>
          <w:sz w:val="24"/>
        </w:rPr>
        <w:t>法定代表人/单位负责人或授权代表（签字或加盖个人印章）：XXXX</w:t>
      </w:r>
    </w:p>
    <w:p>
      <w:pPr>
        <w:pStyle w:val="8"/>
        <w:rPr>
          <w:rFonts w:ascii="宋体" w:hAnsi="宋体" w:eastAsia="宋体"/>
          <w:sz w:val="24"/>
        </w:rPr>
      </w:pPr>
      <w:r>
        <w:rPr>
          <w:rFonts w:hint="eastAsia" w:ascii="宋体" w:hAnsi="宋体" w:eastAsia="宋体"/>
          <w:sz w:val="24"/>
        </w:rPr>
        <w:t>日期：XXXX</w:t>
      </w:r>
    </w:p>
    <w:p>
      <w:pPr>
        <w:rPr>
          <w:rFonts w:ascii="宋体" w:hAnsi="宋体" w:eastAsia="宋体"/>
          <w:sz w:val="24"/>
        </w:rPr>
      </w:pPr>
      <w:r>
        <w:rPr>
          <w:rFonts w:hint="eastAsia" w:ascii="宋体" w:hAnsi="宋体" w:eastAsia="宋体"/>
          <w:sz w:val="24"/>
        </w:rPr>
        <w:br w:type="page"/>
      </w:r>
    </w:p>
    <w:p>
      <w:pPr>
        <w:pStyle w:val="3"/>
        <w:pageBreakBefore/>
        <w:spacing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pPr>
        <w:ind w:firstLine="562" w:firstLineChars="200"/>
        <w:rPr>
          <w:rFonts w:ascii="宋体" w:hAnsi="宋体" w:eastAsia="宋体"/>
          <w:b/>
          <w:sz w:val="28"/>
          <w:szCs w:val="28"/>
        </w:rPr>
      </w:pPr>
    </w:p>
    <w:p>
      <w:pPr>
        <w:ind w:firstLine="562" w:firstLineChars="200"/>
        <w:rPr>
          <w:rFonts w:ascii="宋体" w:hAnsi="宋体" w:eastAsia="宋体"/>
          <w:b/>
          <w:sz w:val="28"/>
          <w:szCs w:val="28"/>
        </w:rPr>
      </w:pPr>
      <w:r>
        <w:rPr>
          <w:rFonts w:hint="eastAsia" w:ascii="宋体" w:hAnsi="宋体" w:eastAsia="宋体"/>
          <w:b/>
          <w:sz w:val="28"/>
          <w:szCs w:val="28"/>
        </w:rPr>
        <w:t>针对比选文件的要求，申请人认为需要提供的其它资料。例如特殊资格条件证明材料等等</w:t>
      </w:r>
    </w:p>
    <w:p>
      <w:pPr>
        <w:jc w:val="center"/>
        <w:rPr>
          <w:rFonts w:ascii="宋体" w:hAnsi="宋体" w:eastAsia="宋体"/>
          <w:b/>
          <w:sz w:val="28"/>
          <w:szCs w:val="28"/>
        </w:rPr>
      </w:pPr>
    </w:p>
    <w:p>
      <w:pPr>
        <w:jc w:val="center"/>
        <w:rPr>
          <w:rFonts w:ascii="宋体" w:hAnsi="宋体" w:eastAsia="宋体"/>
          <w:b/>
          <w:sz w:val="28"/>
          <w:szCs w:val="28"/>
        </w:rPr>
      </w:pPr>
      <w:r>
        <w:rPr>
          <w:rFonts w:hint="eastAsia" w:ascii="宋体" w:hAnsi="宋体" w:eastAsia="宋体"/>
          <w:b/>
          <w:sz w:val="28"/>
          <w:szCs w:val="28"/>
        </w:rPr>
        <w:t>（格式自拟）</w:t>
      </w:r>
    </w:p>
    <w:p>
      <w:pPr>
        <w:rPr>
          <w:rFonts w:ascii="宋体" w:hAnsi="宋体" w:eastAsia="宋体"/>
        </w:rPr>
      </w:pPr>
      <w:r>
        <w:rPr>
          <w:rFonts w:ascii="宋体" w:hAnsi="宋体" w:eastAsia="宋体"/>
        </w:rPr>
        <w:br w:type="page"/>
      </w:r>
    </w:p>
    <w:p>
      <w:pPr>
        <w:pStyle w:val="2"/>
        <w:numPr>
          <w:ilvl w:val="0"/>
          <w:numId w:val="5"/>
        </w:numPr>
        <w:spacing w:before="0" w:after="0" w:line="240" w:lineRule="auto"/>
        <w:jc w:val="center"/>
        <w:rPr>
          <w:rFonts w:hint="eastAsia" w:ascii="宋体" w:hAnsi="宋体" w:eastAsia="宋体"/>
          <w:color w:val="000000"/>
          <w:sz w:val="36"/>
          <w:szCs w:val="36"/>
        </w:rPr>
      </w:pPr>
      <w:bookmarkStart w:id="31" w:name="_Toc31585"/>
      <w:bookmarkStart w:id="32" w:name="_Toc26179"/>
      <w:bookmarkStart w:id="33" w:name="_Toc13707"/>
      <w:r>
        <w:rPr>
          <w:rFonts w:hint="eastAsia" w:ascii="宋体" w:hAnsi="宋体" w:eastAsia="宋体"/>
          <w:color w:val="000000"/>
          <w:sz w:val="36"/>
          <w:szCs w:val="36"/>
        </w:rPr>
        <w:t>采购合同条款（草案）</w:t>
      </w:r>
      <w:bookmarkEnd w:id="31"/>
      <w:bookmarkEnd w:id="32"/>
      <w:bookmarkEnd w:id="33"/>
    </w:p>
    <w:p>
      <w:pPr>
        <w:numPr>
          <w:ilvl w:val="0"/>
          <w:numId w:val="0"/>
        </w:numPr>
        <w:rPr>
          <w:rFonts w:hint="default" w:eastAsiaTheme="minorEastAsia"/>
          <w:lang w:val="en-US" w:eastAsia="zh-CN"/>
        </w:rPr>
      </w:pPr>
      <w:r>
        <w:rPr>
          <w:rFonts w:hint="eastAsia"/>
          <w:lang w:val="en-US" w:eastAsia="zh-CN"/>
        </w:rPr>
        <w:t xml:space="preserve">                                 双方协商签订</w:t>
      </w:r>
    </w:p>
    <w:sectPr>
      <w:headerReference r:id="rId5" w:type="default"/>
      <w:pgSz w:w="11906" w:h="16838"/>
      <w:pgMar w:top="1701" w:right="1474" w:bottom="1440" w:left="158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24AA280-9E7D-474A-885E-4112902160B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C21F739D-3632-42BD-A3E8-747EB6603EAC}"/>
  </w:font>
  <w:font w:name="仿宋">
    <w:panose1 w:val="02010609060101010101"/>
    <w:charset w:val="86"/>
    <w:family w:val="modern"/>
    <w:pitch w:val="default"/>
    <w:sig w:usb0="800002BF" w:usb1="38CF7CFA" w:usb2="00000016" w:usb3="00000000" w:csb0="00040001" w:csb1="00000000"/>
    <w:embedRegular r:id="rId3" w:fontKey="{BC243806-FDF7-434B-A497-40205772E79B}"/>
  </w:font>
  <w:font w:name="Arial Unicode MS">
    <w:panose1 w:val="020B0604020202020204"/>
    <w:charset w:val="86"/>
    <w:family w:val="auto"/>
    <w:pitch w:val="default"/>
    <w:sig w:usb0="FFFFFFFF" w:usb1="E9FFFFFF" w:usb2="0000003F" w:usb3="00000000" w:csb0="603F01FF" w:csb1="FFFF0000"/>
  </w:font>
  <w:font w:name="Mangal">
    <w:panose1 w:val="02040503050203030202"/>
    <w:charset w:val="01"/>
    <w:family w:val="roman"/>
    <w:pitch w:val="default"/>
    <w:sig w:usb0="00008003"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embedRegular r:id="rId4" w:fontKey="{0CB52259-7E9A-487B-B15A-C91905FFA8E6}"/>
  </w:font>
  <w:font w:name="微软雅黑">
    <w:panose1 w:val="020B0503020204020204"/>
    <w:charset w:val="86"/>
    <w:family w:val="swiss"/>
    <w:pitch w:val="default"/>
    <w:sig w:usb0="80000287" w:usb1="280F3C52" w:usb2="00000016" w:usb3="00000000" w:csb0="0004001F" w:csb1="00000000"/>
    <w:embedRegular r:id="rId5" w:fontKey="{46809E98-67BB-42E5-AA22-6FA773E43791}"/>
  </w:font>
  <w:font w:name="仿宋_GB2312">
    <w:panose1 w:val="02010609030101010101"/>
    <w:charset w:val="86"/>
    <w:family w:val="modern"/>
    <w:pitch w:val="default"/>
    <w:sig w:usb0="00000001" w:usb1="080E0000" w:usb2="00000000" w:usb3="00000000" w:csb0="00040000" w:csb1="00000000"/>
    <w:embedRegular r:id="rId6" w:fontKey="{A557945C-45BA-4A8B-B45C-854836887F4E}"/>
  </w:font>
  <w:font w:name="华文仿宋">
    <w:panose1 w:val="02010600040101010101"/>
    <w:charset w:val="86"/>
    <w:family w:val="auto"/>
    <w:pitch w:val="default"/>
    <w:sig w:usb0="00000287" w:usb1="080F0000" w:usb2="00000000" w:usb3="00000000" w:csb0="0004009F" w:csb1="DFD70000"/>
    <w:embedRegular r:id="rId7" w:fontKey="{4660F78B-5960-4C75-9DD7-B712099DFB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A4982B"/>
    <w:multiLevelType w:val="singleLevel"/>
    <w:tmpl w:val="9EA4982B"/>
    <w:lvl w:ilvl="0" w:tentative="0">
      <w:start w:val="7"/>
      <w:numFmt w:val="chineseCounting"/>
      <w:suff w:val="space"/>
      <w:lvlText w:val="第%1章"/>
      <w:lvlJc w:val="left"/>
      <w:rPr>
        <w:rFonts w:hint="eastAsia"/>
      </w:rPr>
    </w:lvl>
  </w:abstractNum>
  <w:abstractNum w:abstractNumId="1">
    <w:nsid w:val="10289B0C"/>
    <w:multiLevelType w:val="singleLevel"/>
    <w:tmpl w:val="10289B0C"/>
    <w:lvl w:ilvl="0" w:tentative="0">
      <w:start w:val="1"/>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5A4FD20"/>
    <w:multiLevelType w:val="singleLevel"/>
    <w:tmpl w:val="55A4FD20"/>
    <w:lvl w:ilvl="0" w:tentative="0">
      <w:start w:val="8"/>
      <w:numFmt w:val="chineseCounting"/>
      <w:suff w:val="nothing"/>
      <w:lvlText w:val="%1、"/>
      <w:lvlJc w:val="left"/>
      <w:rPr>
        <w:rFonts w:hint="eastAsia"/>
      </w:rPr>
    </w:lvl>
  </w:abstractNum>
  <w:abstractNum w:abstractNumId="4">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TrueTypeFonts/>
  <w:saveSubset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MDdiNTczMDY5YzkyODlhZjc3MmVlMzFhZTAyZTgifQ=="/>
  </w:docVars>
  <w:rsids>
    <w:rsidRoot w:val="00CD5AE8"/>
    <w:rsid w:val="00004412"/>
    <w:rsid w:val="000432F2"/>
    <w:rsid w:val="00060E70"/>
    <w:rsid w:val="00067298"/>
    <w:rsid w:val="00083F9E"/>
    <w:rsid w:val="000A3154"/>
    <w:rsid w:val="000B07A6"/>
    <w:rsid w:val="00113EB3"/>
    <w:rsid w:val="00161120"/>
    <w:rsid w:val="001802E8"/>
    <w:rsid w:val="001B223C"/>
    <w:rsid w:val="001C1FFC"/>
    <w:rsid w:val="001D075C"/>
    <w:rsid w:val="001D5AF5"/>
    <w:rsid w:val="0024094B"/>
    <w:rsid w:val="002503E2"/>
    <w:rsid w:val="002623F4"/>
    <w:rsid w:val="002F6A92"/>
    <w:rsid w:val="00324A0A"/>
    <w:rsid w:val="003569BD"/>
    <w:rsid w:val="00357EDC"/>
    <w:rsid w:val="003738CF"/>
    <w:rsid w:val="003752C8"/>
    <w:rsid w:val="003834B9"/>
    <w:rsid w:val="003E3E28"/>
    <w:rsid w:val="00401650"/>
    <w:rsid w:val="004318DE"/>
    <w:rsid w:val="00440DEA"/>
    <w:rsid w:val="004E4695"/>
    <w:rsid w:val="004F5587"/>
    <w:rsid w:val="00505F07"/>
    <w:rsid w:val="00542BBB"/>
    <w:rsid w:val="00563636"/>
    <w:rsid w:val="0059066C"/>
    <w:rsid w:val="005A403D"/>
    <w:rsid w:val="0060271B"/>
    <w:rsid w:val="00643ADE"/>
    <w:rsid w:val="006544EC"/>
    <w:rsid w:val="006556EA"/>
    <w:rsid w:val="006B5D0A"/>
    <w:rsid w:val="006E3298"/>
    <w:rsid w:val="0070549E"/>
    <w:rsid w:val="0076399A"/>
    <w:rsid w:val="007778BD"/>
    <w:rsid w:val="007A4D58"/>
    <w:rsid w:val="007B6243"/>
    <w:rsid w:val="007E7A49"/>
    <w:rsid w:val="007F0BFD"/>
    <w:rsid w:val="00856815"/>
    <w:rsid w:val="00864618"/>
    <w:rsid w:val="008D7312"/>
    <w:rsid w:val="008E5B26"/>
    <w:rsid w:val="00957BCC"/>
    <w:rsid w:val="009B7C41"/>
    <w:rsid w:val="009C3D5D"/>
    <w:rsid w:val="009D176B"/>
    <w:rsid w:val="009E46AD"/>
    <w:rsid w:val="00A00917"/>
    <w:rsid w:val="00A47E42"/>
    <w:rsid w:val="00A66191"/>
    <w:rsid w:val="00AC69C3"/>
    <w:rsid w:val="00AD4593"/>
    <w:rsid w:val="00AE68DC"/>
    <w:rsid w:val="00B13195"/>
    <w:rsid w:val="00B94575"/>
    <w:rsid w:val="00B94CE5"/>
    <w:rsid w:val="00BB6994"/>
    <w:rsid w:val="00BC53E6"/>
    <w:rsid w:val="00C03CD7"/>
    <w:rsid w:val="00C05841"/>
    <w:rsid w:val="00C65CAF"/>
    <w:rsid w:val="00C84C28"/>
    <w:rsid w:val="00CD5AE8"/>
    <w:rsid w:val="00CF5D5B"/>
    <w:rsid w:val="00D072FA"/>
    <w:rsid w:val="00D0794F"/>
    <w:rsid w:val="00D47E8F"/>
    <w:rsid w:val="00D50F3F"/>
    <w:rsid w:val="00D55951"/>
    <w:rsid w:val="00D937EB"/>
    <w:rsid w:val="00DA48A9"/>
    <w:rsid w:val="00DB3C4D"/>
    <w:rsid w:val="00DC351D"/>
    <w:rsid w:val="00DF1AE6"/>
    <w:rsid w:val="00E15BF1"/>
    <w:rsid w:val="00E250D7"/>
    <w:rsid w:val="00E85DDD"/>
    <w:rsid w:val="00EB5667"/>
    <w:rsid w:val="00EC7A71"/>
    <w:rsid w:val="00F34F45"/>
    <w:rsid w:val="00F53C48"/>
    <w:rsid w:val="00F934B2"/>
    <w:rsid w:val="00FD4A63"/>
    <w:rsid w:val="01211AD4"/>
    <w:rsid w:val="025005C5"/>
    <w:rsid w:val="026871A9"/>
    <w:rsid w:val="02810D87"/>
    <w:rsid w:val="03A80942"/>
    <w:rsid w:val="052E6005"/>
    <w:rsid w:val="056621AB"/>
    <w:rsid w:val="05F23830"/>
    <w:rsid w:val="06DB44D3"/>
    <w:rsid w:val="07BE07D1"/>
    <w:rsid w:val="07F55C66"/>
    <w:rsid w:val="0884602F"/>
    <w:rsid w:val="08C77405"/>
    <w:rsid w:val="090E0048"/>
    <w:rsid w:val="091B78F6"/>
    <w:rsid w:val="09526CCE"/>
    <w:rsid w:val="0A4A4A48"/>
    <w:rsid w:val="0AF97EB4"/>
    <w:rsid w:val="0AFD563B"/>
    <w:rsid w:val="0B1C1073"/>
    <w:rsid w:val="0BD7795F"/>
    <w:rsid w:val="0C2C7CAB"/>
    <w:rsid w:val="0CE82B67"/>
    <w:rsid w:val="0CFA2E99"/>
    <w:rsid w:val="0D023D95"/>
    <w:rsid w:val="0D1878EB"/>
    <w:rsid w:val="0D534CEF"/>
    <w:rsid w:val="0E945864"/>
    <w:rsid w:val="0FA062BA"/>
    <w:rsid w:val="0FE8213B"/>
    <w:rsid w:val="0FF46D31"/>
    <w:rsid w:val="100F5F0A"/>
    <w:rsid w:val="10945E1E"/>
    <w:rsid w:val="10EA3815"/>
    <w:rsid w:val="11205904"/>
    <w:rsid w:val="116E42B9"/>
    <w:rsid w:val="12036EB3"/>
    <w:rsid w:val="1231789C"/>
    <w:rsid w:val="132E255A"/>
    <w:rsid w:val="133B07D3"/>
    <w:rsid w:val="139910D4"/>
    <w:rsid w:val="13C3220D"/>
    <w:rsid w:val="14EF1875"/>
    <w:rsid w:val="14F766D0"/>
    <w:rsid w:val="1547301F"/>
    <w:rsid w:val="15C04B9C"/>
    <w:rsid w:val="16223ECC"/>
    <w:rsid w:val="168A78CD"/>
    <w:rsid w:val="16E11692"/>
    <w:rsid w:val="17154E22"/>
    <w:rsid w:val="17C50C19"/>
    <w:rsid w:val="185145F5"/>
    <w:rsid w:val="18871A18"/>
    <w:rsid w:val="18BA15F1"/>
    <w:rsid w:val="18C764F5"/>
    <w:rsid w:val="18ED6A14"/>
    <w:rsid w:val="19466646"/>
    <w:rsid w:val="19941FAB"/>
    <w:rsid w:val="19E93394"/>
    <w:rsid w:val="1B1031E2"/>
    <w:rsid w:val="1B1F09DB"/>
    <w:rsid w:val="1C4C7B29"/>
    <w:rsid w:val="1CF57C45"/>
    <w:rsid w:val="1D976F4E"/>
    <w:rsid w:val="1DAD0520"/>
    <w:rsid w:val="1E9934A0"/>
    <w:rsid w:val="1FE10954"/>
    <w:rsid w:val="20903577"/>
    <w:rsid w:val="217F0425"/>
    <w:rsid w:val="21A010F0"/>
    <w:rsid w:val="21FF50C2"/>
    <w:rsid w:val="22665141"/>
    <w:rsid w:val="22DB7592"/>
    <w:rsid w:val="22E17781"/>
    <w:rsid w:val="23F327FA"/>
    <w:rsid w:val="25CE197B"/>
    <w:rsid w:val="26A65AD9"/>
    <w:rsid w:val="26A76985"/>
    <w:rsid w:val="26E52AD8"/>
    <w:rsid w:val="2757435A"/>
    <w:rsid w:val="286E0FD4"/>
    <w:rsid w:val="2906211F"/>
    <w:rsid w:val="29E057D9"/>
    <w:rsid w:val="2C9D036F"/>
    <w:rsid w:val="2CD516D4"/>
    <w:rsid w:val="2D364A63"/>
    <w:rsid w:val="2D4F514F"/>
    <w:rsid w:val="2F4D3910"/>
    <w:rsid w:val="2F725FB5"/>
    <w:rsid w:val="2FB27C17"/>
    <w:rsid w:val="30477A0C"/>
    <w:rsid w:val="31DE6AA2"/>
    <w:rsid w:val="35CB189C"/>
    <w:rsid w:val="35F114BB"/>
    <w:rsid w:val="35F25212"/>
    <w:rsid w:val="35FD75B5"/>
    <w:rsid w:val="36DB1B32"/>
    <w:rsid w:val="37C8447C"/>
    <w:rsid w:val="387F0F58"/>
    <w:rsid w:val="38F06EFE"/>
    <w:rsid w:val="3986639D"/>
    <w:rsid w:val="39A61DDF"/>
    <w:rsid w:val="39C87740"/>
    <w:rsid w:val="3A5F274A"/>
    <w:rsid w:val="3B4756B8"/>
    <w:rsid w:val="3B5A0F36"/>
    <w:rsid w:val="3C0B2B89"/>
    <w:rsid w:val="3D5D48AC"/>
    <w:rsid w:val="3D6A38DF"/>
    <w:rsid w:val="3DBB238D"/>
    <w:rsid w:val="3ED7297B"/>
    <w:rsid w:val="3FF108B6"/>
    <w:rsid w:val="40282689"/>
    <w:rsid w:val="4048214A"/>
    <w:rsid w:val="404843AC"/>
    <w:rsid w:val="408A01D3"/>
    <w:rsid w:val="40F97454"/>
    <w:rsid w:val="414334DE"/>
    <w:rsid w:val="41562AF9"/>
    <w:rsid w:val="42E1796B"/>
    <w:rsid w:val="431A1904"/>
    <w:rsid w:val="432C6E8E"/>
    <w:rsid w:val="440F5FE5"/>
    <w:rsid w:val="44B0415B"/>
    <w:rsid w:val="44C955D0"/>
    <w:rsid w:val="45497442"/>
    <w:rsid w:val="46185B92"/>
    <w:rsid w:val="46652511"/>
    <w:rsid w:val="46CA54CA"/>
    <w:rsid w:val="47775577"/>
    <w:rsid w:val="47CA0600"/>
    <w:rsid w:val="4847319B"/>
    <w:rsid w:val="485A1120"/>
    <w:rsid w:val="48D2515B"/>
    <w:rsid w:val="4B0215FB"/>
    <w:rsid w:val="4B0D6D5E"/>
    <w:rsid w:val="4B217CD3"/>
    <w:rsid w:val="4B223569"/>
    <w:rsid w:val="4C806C7C"/>
    <w:rsid w:val="4CE27936"/>
    <w:rsid w:val="4DE1374A"/>
    <w:rsid w:val="50025BF9"/>
    <w:rsid w:val="508B0928"/>
    <w:rsid w:val="514A336D"/>
    <w:rsid w:val="5261632C"/>
    <w:rsid w:val="528A4201"/>
    <w:rsid w:val="537838C9"/>
    <w:rsid w:val="53D16D2E"/>
    <w:rsid w:val="545A4256"/>
    <w:rsid w:val="549459BA"/>
    <w:rsid w:val="55200FFC"/>
    <w:rsid w:val="558C6691"/>
    <w:rsid w:val="57160F93"/>
    <w:rsid w:val="59771406"/>
    <w:rsid w:val="5BC674EA"/>
    <w:rsid w:val="5BD20B76"/>
    <w:rsid w:val="5BD415B9"/>
    <w:rsid w:val="5C2F421A"/>
    <w:rsid w:val="5CF3349A"/>
    <w:rsid w:val="5E075446"/>
    <w:rsid w:val="5E124648"/>
    <w:rsid w:val="5EA071C0"/>
    <w:rsid w:val="5EB53194"/>
    <w:rsid w:val="5EFB454F"/>
    <w:rsid w:val="60196D73"/>
    <w:rsid w:val="604E30FB"/>
    <w:rsid w:val="608D7E94"/>
    <w:rsid w:val="60A7067E"/>
    <w:rsid w:val="60E05AE3"/>
    <w:rsid w:val="6111548F"/>
    <w:rsid w:val="62FA10DE"/>
    <w:rsid w:val="63D11DC4"/>
    <w:rsid w:val="645C7B76"/>
    <w:rsid w:val="657C10BA"/>
    <w:rsid w:val="659A2704"/>
    <w:rsid w:val="65B17A4E"/>
    <w:rsid w:val="662A28F3"/>
    <w:rsid w:val="662F5543"/>
    <w:rsid w:val="66903DC2"/>
    <w:rsid w:val="670C39E0"/>
    <w:rsid w:val="686E0175"/>
    <w:rsid w:val="68C20E9A"/>
    <w:rsid w:val="6994390F"/>
    <w:rsid w:val="69AA5939"/>
    <w:rsid w:val="69CF24A4"/>
    <w:rsid w:val="69D65CD5"/>
    <w:rsid w:val="6AB853DB"/>
    <w:rsid w:val="6B185414"/>
    <w:rsid w:val="6B293189"/>
    <w:rsid w:val="6B563571"/>
    <w:rsid w:val="6B5C3A29"/>
    <w:rsid w:val="6B706967"/>
    <w:rsid w:val="6BAF67DE"/>
    <w:rsid w:val="6BCA3618"/>
    <w:rsid w:val="6BE46A34"/>
    <w:rsid w:val="6C404DAA"/>
    <w:rsid w:val="6CEB7CE9"/>
    <w:rsid w:val="6D0B486F"/>
    <w:rsid w:val="6D3E42BD"/>
    <w:rsid w:val="6D6B09D0"/>
    <w:rsid w:val="6D702BD2"/>
    <w:rsid w:val="6D771841"/>
    <w:rsid w:val="6E05302D"/>
    <w:rsid w:val="6EC30F1E"/>
    <w:rsid w:val="6EDC3D8E"/>
    <w:rsid w:val="6F490CF7"/>
    <w:rsid w:val="6F6A6C32"/>
    <w:rsid w:val="704C0C40"/>
    <w:rsid w:val="70FC4273"/>
    <w:rsid w:val="7105445C"/>
    <w:rsid w:val="718D136F"/>
    <w:rsid w:val="72E375C5"/>
    <w:rsid w:val="74A215D5"/>
    <w:rsid w:val="74F53239"/>
    <w:rsid w:val="757946D8"/>
    <w:rsid w:val="75AB44BA"/>
    <w:rsid w:val="75B67C97"/>
    <w:rsid w:val="765E4A8E"/>
    <w:rsid w:val="76FE06CC"/>
    <w:rsid w:val="77B358A8"/>
    <w:rsid w:val="78623819"/>
    <w:rsid w:val="7AB77078"/>
    <w:rsid w:val="7AD72859"/>
    <w:rsid w:val="7AD973D3"/>
    <w:rsid w:val="7BFF25E3"/>
    <w:rsid w:val="7C4D1384"/>
    <w:rsid w:val="7C565CE3"/>
    <w:rsid w:val="7C9007E5"/>
    <w:rsid w:val="7CEC65E1"/>
    <w:rsid w:val="7D060228"/>
    <w:rsid w:val="7D4D1DE7"/>
    <w:rsid w:val="7D6D2150"/>
    <w:rsid w:val="7F2E2D32"/>
    <w:rsid w:val="7F657745"/>
    <w:rsid w:val="7FE14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29"/>
    <w:qFormat/>
    <w:uiPriority w:val="0"/>
    <w:pPr>
      <w:keepNext/>
      <w:keepLines/>
      <w:spacing w:before="120" w:after="120"/>
      <w:outlineLvl w:val="1"/>
    </w:pPr>
    <w:rPr>
      <w:rFonts w:ascii="Arial" w:hAnsi="Arial" w:eastAsia="仿宋"/>
      <w:b/>
      <w:bCs/>
      <w:sz w:val="28"/>
      <w:szCs w:val="32"/>
    </w:rPr>
  </w:style>
  <w:style w:type="paragraph" w:styleId="4">
    <w:name w:val="heading 3"/>
    <w:basedOn w:val="1"/>
    <w:next w:val="1"/>
    <w:link w:val="30"/>
    <w:qFormat/>
    <w:uiPriority w:val="0"/>
    <w:pPr>
      <w:keepNext/>
      <w:keepLines/>
      <w:spacing w:before="120" w:after="120"/>
      <w:outlineLvl w:val="2"/>
    </w:pPr>
    <w:rPr>
      <w:rFonts w:eastAsia="仿宋"/>
      <w:b/>
      <w:sz w:val="3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99"/>
    <w:pPr>
      <w:ind w:left="420" w:leftChars="200"/>
    </w:pPr>
  </w:style>
  <w:style w:type="paragraph" w:styleId="6">
    <w:name w:val="Normal Indent"/>
    <w:basedOn w:val="1"/>
    <w:qFormat/>
    <w:uiPriority w:val="0"/>
    <w:pPr>
      <w:ind w:firstLine="420" w:firstLineChars="200"/>
    </w:pPr>
  </w:style>
  <w:style w:type="paragraph" w:styleId="7">
    <w:name w:val="annotation text"/>
    <w:basedOn w:val="1"/>
    <w:link w:val="32"/>
    <w:qFormat/>
    <w:uiPriority w:val="0"/>
    <w:pPr>
      <w:jc w:val="left"/>
    </w:pPr>
  </w:style>
  <w:style w:type="paragraph" w:styleId="8">
    <w:name w:val="Body Text"/>
    <w:basedOn w:val="1"/>
    <w:next w:val="9"/>
    <w:link w:val="31"/>
    <w:qFormat/>
    <w:uiPriority w:val="0"/>
    <w:pPr>
      <w:spacing w:after="120"/>
    </w:pPr>
  </w:style>
  <w:style w:type="paragraph" w:styleId="9">
    <w:name w:val="Body Text First Indent"/>
    <w:basedOn w:val="8"/>
    <w:next w:val="1"/>
    <w:link w:val="35"/>
    <w:qFormat/>
    <w:uiPriority w:val="0"/>
    <w:pPr>
      <w:spacing w:line="360" w:lineRule="auto"/>
      <w:ind w:firstLine="420"/>
    </w:pPr>
    <w:rPr>
      <w:rFonts w:ascii="宋体" w:hAnsi="宋体"/>
      <w:sz w:val="24"/>
    </w:rPr>
  </w:style>
  <w:style w:type="paragraph" w:styleId="10">
    <w:name w:val="Plain Text"/>
    <w:basedOn w:val="1"/>
    <w:qFormat/>
    <w:uiPriority w:val="0"/>
    <w:rPr>
      <w:rFonts w:hAnsi="Courier New"/>
    </w:rPr>
  </w:style>
  <w:style w:type="paragraph" w:styleId="11">
    <w:name w:val="Date"/>
    <w:basedOn w:val="1"/>
    <w:next w:val="1"/>
    <w:link w:val="46"/>
    <w:semiHidden/>
    <w:unhideWhenUsed/>
    <w:qFormat/>
    <w:uiPriority w:val="99"/>
    <w:pPr>
      <w:ind w:left="100" w:leftChars="2500"/>
    </w:pPr>
  </w:style>
  <w:style w:type="paragraph" w:styleId="12">
    <w:name w:val="Body Text Indent 2"/>
    <w:basedOn w:val="1"/>
    <w:link w:val="33"/>
    <w:qFormat/>
    <w:uiPriority w:val="0"/>
    <w:pPr>
      <w:ind w:firstLine="630"/>
    </w:pPr>
    <w:rPr>
      <w:sz w:val="32"/>
    </w:rPr>
  </w:style>
  <w:style w:type="paragraph" w:styleId="13">
    <w:name w:val="Balloon Text"/>
    <w:basedOn w:val="1"/>
    <w:link w:val="53"/>
    <w:semiHidden/>
    <w:unhideWhenUsed/>
    <w:qFormat/>
    <w:uiPriority w:val="99"/>
    <w:rPr>
      <w:sz w:val="18"/>
      <w:szCs w:val="18"/>
    </w:rPr>
  </w:style>
  <w:style w:type="paragraph" w:styleId="14">
    <w:name w:val="footer"/>
    <w:basedOn w:val="1"/>
    <w:link w:val="27"/>
    <w:unhideWhenUsed/>
    <w:qFormat/>
    <w:uiPriority w:val="0"/>
    <w:pPr>
      <w:tabs>
        <w:tab w:val="center" w:pos="4153"/>
        <w:tab w:val="right" w:pos="8306"/>
      </w:tabs>
      <w:snapToGrid w:val="0"/>
      <w:jc w:val="left"/>
    </w:pPr>
    <w:rPr>
      <w:sz w:val="18"/>
      <w:szCs w:val="18"/>
    </w:rPr>
  </w:style>
  <w:style w:type="paragraph" w:styleId="15">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4"/>
    <w:qFormat/>
    <w:uiPriority w:val="0"/>
    <w:rPr>
      <w:sz w:val="28"/>
    </w:rPr>
  </w:style>
  <w:style w:type="paragraph" w:styleId="17">
    <w:name w:val="annotation subject"/>
    <w:basedOn w:val="7"/>
    <w:next w:val="7"/>
    <w:link w:val="47"/>
    <w:semiHidden/>
    <w:unhideWhenUsed/>
    <w:qFormat/>
    <w:uiPriority w:val="99"/>
    <w:rPr>
      <w:b/>
      <w:bCs/>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annotation reference"/>
    <w:basedOn w:val="20"/>
    <w:semiHidden/>
    <w:unhideWhenUsed/>
    <w:qFormat/>
    <w:uiPriority w:val="99"/>
    <w:rPr>
      <w:sz w:val="21"/>
      <w:szCs w:val="21"/>
    </w:rPr>
  </w:style>
  <w:style w:type="paragraph" w:customStyle="1" w:styleId="23">
    <w:name w:val="标题 5（有编号）（绿盟科技）"/>
    <w:basedOn w:val="24"/>
    <w:next w:val="25"/>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5">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26">
    <w:name w:val="页眉 字符"/>
    <w:basedOn w:val="20"/>
    <w:link w:val="15"/>
    <w:qFormat/>
    <w:uiPriority w:val="99"/>
    <w:rPr>
      <w:sz w:val="18"/>
      <w:szCs w:val="18"/>
    </w:rPr>
  </w:style>
  <w:style w:type="character" w:customStyle="1" w:styleId="27">
    <w:name w:val="页脚 字符"/>
    <w:basedOn w:val="20"/>
    <w:link w:val="14"/>
    <w:qFormat/>
    <w:uiPriority w:val="99"/>
    <w:rPr>
      <w:sz w:val="18"/>
      <w:szCs w:val="18"/>
    </w:rPr>
  </w:style>
  <w:style w:type="character" w:customStyle="1" w:styleId="28">
    <w:name w:val="标题 1 字符"/>
    <w:basedOn w:val="20"/>
    <w:link w:val="2"/>
    <w:qFormat/>
    <w:uiPriority w:val="99"/>
    <w:rPr>
      <w:b/>
      <w:bCs/>
      <w:kern w:val="44"/>
      <w:sz w:val="44"/>
      <w:szCs w:val="44"/>
    </w:rPr>
  </w:style>
  <w:style w:type="character" w:customStyle="1" w:styleId="29">
    <w:name w:val="标题 2 字符"/>
    <w:basedOn w:val="20"/>
    <w:link w:val="3"/>
    <w:qFormat/>
    <w:uiPriority w:val="0"/>
    <w:rPr>
      <w:rFonts w:ascii="Arial" w:hAnsi="Arial" w:eastAsia="仿宋"/>
      <w:b/>
      <w:bCs/>
      <w:sz w:val="28"/>
      <w:szCs w:val="32"/>
    </w:rPr>
  </w:style>
  <w:style w:type="character" w:customStyle="1" w:styleId="30">
    <w:name w:val="标题 3 字符"/>
    <w:basedOn w:val="20"/>
    <w:link w:val="4"/>
    <w:qFormat/>
    <w:uiPriority w:val="0"/>
    <w:rPr>
      <w:rFonts w:eastAsia="仿宋"/>
      <w:b/>
      <w:sz w:val="30"/>
    </w:rPr>
  </w:style>
  <w:style w:type="character" w:customStyle="1" w:styleId="31">
    <w:name w:val="正文文本 字符"/>
    <w:basedOn w:val="20"/>
    <w:link w:val="8"/>
    <w:qFormat/>
    <w:uiPriority w:val="0"/>
  </w:style>
  <w:style w:type="character" w:customStyle="1" w:styleId="32">
    <w:name w:val="批注文字 字符"/>
    <w:basedOn w:val="20"/>
    <w:link w:val="7"/>
    <w:qFormat/>
    <w:uiPriority w:val="0"/>
  </w:style>
  <w:style w:type="character" w:customStyle="1" w:styleId="33">
    <w:name w:val="正文文本缩进 2 字符"/>
    <w:basedOn w:val="20"/>
    <w:link w:val="12"/>
    <w:qFormat/>
    <w:uiPriority w:val="0"/>
    <w:rPr>
      <w:sz w:val="32"/>
    </w:rPr>
  </w:style>
  <w:style w:type="character" w:customStyle="1" w:styleId="34">
    <w:name w:val="副标题 字符"/>
    <w:basedOn w:val="20"/>
    <w:link w:val="16"/>
    <w:qFormat/>
    <w:uiPriority w:val="0"/>
    <w:rPr>
      <w:sz w:val="28"/>
    </w:rPr>
  </w:style>
  <w:style w:type="character" w:customStyle="1" w:styleId="35">
    <w:name w:val="正文首行缩进 字符"/>
    <w:basedOn w:val="31"/>
    <w:link w:val="9"/>
    <w:qFormat/>
    <w:uiPriority w:val="0"/>
    <w:rPr>
      <w:rFonts w:ascii="宋体" w:hAnsi="宋体"/>
      <w:sz w:val="24"/>
    </w:rPr>
  </w:style>
  <w:style w:type="paragraph" w:customStyle="1" w:styleId="36">
    <w:name w:val="13、表格内居中正文"/>
    <w:basedOn w:val="1"/>
    <w:qFormat/>
    <w:uiPriority w:val="0"/>
    <w:pPr>
      <w:wordWrap w:val="0"/>
      <w:topLinePunct/>
      <w:spacing w:line="360" w:lineRule="exact"/>
      <w:jc w:val="center"/>
    </w:pPr>
    <w:rPr>
      <w:rFonts w:ascii="宋体" w:hAnsi="宋体" w:eastAsia="宋体"/>
    </w:rPr>
  </w:style>
  <w:style w:type="paragraph" w:customStyle="1" w:styleId="3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8">
    <w:name w:val="表格"/>
    <w:basedOn w:val="1"/>
    <w:qFormat/>
    <w:uiPriority w:val="0"/>
    <w:pPr>
      <w:spacing w:line="400" w:lineRule="exact"/>
    </w:pPr>
    <w:rPr>
      <w:sz w:val="24"/>
      <w:szCs w:val="24"/>
    </w:rPr>
  </w:style>
  <w:style w:type="paragraph" w:customStyle="1" w:styleId="39">
    <w:name w:val="样式 首行缩进:  2 字符"/>
    <w:basedOn w:val="1"/>
    <w:qFormat/>
    <w:uiPriority w:val="0"/>
    <w:pPr>
      <w:spacing w:line="400" w:lineRule="exact"/>
      <w:ind w:firstLine="200" w:firstLineChars="200"/>
    </w:pPr>
    <w:rPr>
      <w:rFonts w:cs="宋体"/>
      <w:sz w:val="24"/>
    </w:rPr>
  </w:style>
  <w:style w:type="paragraph" w:customStyle="1" w:styleId="40">
    <w:name w:val="列出段落1"/>
    <w:basedOn w:val="1"/>
    <w:qFormat/>
    <w:uiPriority w:val="0"/>
    <w:pPr>
      <w:ind w:firstLine="420" w:firstLineChars="200"/>
    </w:pPr>
    <w:rPr>
      <w:szCs w:val="24"/>
    </w:r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customStyle="1" w:styleId="42">
    <w:name w:val="BodyText"/>
    <w:next w:val="1"/>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3">
    <w:name w:val="font31"/>
    <w:qFormat/>
    <w:uiPriority w:val="0"/>
    <w:rPr>
      <w:rFonts w:hint="eastAsia" w:ascii="宋体" w:hAnsi="宋体" w:eastAsia="宋体" w:cs="宋体"/>
      <w:b/>
      <w:color w:val="000000"/>
      <w:sz w:val="22"/>
      <w:szCs w:val="22"/>
      <w:u w:val="none"/>
    </w:rPr>
  </w:style>
  <w:style w:type="character" w:customStyle="1" w:styleId="44">
    <w:name w:val="font21"/>
    <w:qFormat/>
    <w:uiPriority w:val="0"/>
    <w:rPr>
      <w:rFonts w:hint="eastAsia" w:ascii="宋体" w:hAnsi="宋体" w:eastAsia="宋体" w:cs="宋体"/>
      <w:color w:val="000000"/>
      <w:sz w:val="20"/>
      <w:szCs w:val="20"/>
      <w:u w:val="none"/>
    </w:rPr>
  </w:style>
  <w:style w:type="character" w:customStyle="1" w:styleId="45">
    <w:name w:val="font81"/>
    <w:qFormat/>
    <w:uiPriority w:val="0"/>
    <w:rPr>
      <w:rFonts w:hint="eastAsia" w:ascii="宋体" w:hAnsi="宋体" w:eastAsia="宋体" w:cs="宋体"/>
      <w:b/>
      <w:color w:val="000000"/>
      <w:sz w:val="22"/>
      <w:szCs w:val="22"/>
      <w:u w:val="none"/>
    </w:rPr>
  </w:style>
  <w:style w:type="character" w:customStyle="1" w:styleId="46">
    <w:name w:val="日期 字符"/>
    <w:basedOn w:val="20"/>
    <w:link w:val="11"/>
    <w:semiHidden/>
    <w:qFormat/>
    <w:uiPriority w:val="99"/>
    <w:rPr>
      <w:kern w:val="2"/>
      <w:sz w:val="21"/>
      <w:szCs w:val="22"/>
    </w:rPr>
  </w:style>
  <w:style w:type="character" w:customStyle="1" w:styleId="47">
    <w:name w:val="批注主题 字符"/>
    <w:basedOn w:val="32"/>
    <w:link w:val="17"/>
    <w:semiHidden/>
    <w:qFormat/>
    <w:uiPriority w:val="99"/>
    <w:rPr>
      <w:b/>
      <w:bCs/>
      <w:kern w:val="2"/>
      <w:sz w:val="21"/>
      <w:szCs w:val="22"/>
    </w:rPr>
  </w:style>
  <w:style w:type="paragraph" w:customStyle="1" w:styleId="48">
    <w:name w:val="Table Paragraph"/>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49">
    <w:name w:val="List Paragraph"/>
    <w:basedOn w:val="1"/>
    <w:unhideWhenUsed/>
    <w:qFormat/>
    <w:uiPriority w:val="34"/>
    <w:pPr>
      <w:ind w:firstLine="420" w:firstLineChars="200"/>
    </w:pPr>
  </w:style>
  <w:style w:type="paragraph" w:customStyle="1" w:styleId="50">
    <w:name w:val="章标题"/>
    <w:next w:val="1"/>
    <w:qFormat/>
    <w:uiPriority w:val="99"/>
    <w:pPr>
      <w:spacing w:beforeLines="50" w:afterLines="50" w:line="336" w:lineRule="auto"/>
      <w:jc w:val="both"/>
      <w:outlineLvl w:val="1"/>
    </w:pPr>
    <w:rPr>
      <w:rFonts w:ascii="黑体" w:hAnsi="Times New Roman" w:eastAsia="黑体" w:cs="Times New Roman"/>
      <w:sz w:val="21"/>
      <w:szCs w:val="21"/>
      <w:lang w:val="en-US" w:eastAsia="zh-CN" w:bidi="ar-SA"/>
    </w:rPr>
  </w:style>
  <w:style w:type="paragraph" w:customStyle="1" w:styleId="51">
    <w:name w:val="锦泰-正文"/>
    <w:qFormat/>
    <w:uiPriority w:val="0"/>
    <w:pPr>
      <w:widowControl w:val="0"/>
      <w:suppressAutoHyphens/>
      <w:spacing w:line="360" w:lineRule="auto"/>
      <w:ind w:firstLine="883" w:firstLineChars="200"/>
      <w:jc w:val="both"/>
    </w:pPr>
    <w:rPr>
      <w:rFonts w:ascii="Times New Roman" w:hAnsi="Times New Roman" w:eastAsia="仿宋" w:cs="Mangal"/>
      <w:kern w:val="2"/>
      <w:sz w:val="32"/>
      <w:szCs w:val="24"/>
      <w:lang w:val="en-US" w:eastAsia="zh-CN" w:bidi="hi-IN"/>
    </w:rPr>
  </w:style>
  <w:style w:type="character" w:customStyle="1" w:styleId="52">
    <w:name w:val="font11"/>
    <w:basedOn w:val="20"/>
    <w:qFormat/>
    <w:uiPriority w:val="0"/>
    <w:rPr>
      <w:rFonts w:hint="eastAsia" w:ascii="宋体" w:hAnsi="宋体" w:eastAsia="宋体" w:cs="宋体"/>
      <w:color w:val="000000"/>
      <w:sz w:val="24"/>
      <w:szCs w:val="24"/>
      <w:u w:val="none"/>
    </w:rPr>
  </w:style>
  <w:style w:type="character" w:customStyle="1" w:styleId="53">
    <w:name w:val="批注框文本 字符"/>
    <w:basedOn w:val="20"/>
    <w:link w:val="1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580869-614C-45F9-BCD3-1367E6E2B420}">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2306</Words>
  <Characters>13149</Characters>
  <Lines>109</Lines>
  <Paragraphs>30</Paragraphs>
  <TotalTime>60</TotalTime>
  <ScaleCrop>false</ScaleCrop>
  <LinksUpToDate>false</LinksUpToDate>
  <CharactersWithSpaces>15425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2023-05-30T09:40:00Z</dcterms:created>
  <dc:creator>wang mingfu</dc:creator>
  <cp:lastModifiedBy>Administrator</cp:lastModifiedBy>
  <cp:lastPrinted>2023-12-11T06:20:00Z</cp:lastPrinted>
  <dcterms:modified xsi:type="dcterms:W3CDTF">2023-12-25T11:07:30Z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A12570AC45B64595A7875FD573E9EB7D_13</vt:lpwstr>
  </property>
</Properties>
</file>